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CA7A4" w14:textId="5FC6DC8F" w:rsidR="00AD2DEC" w:rsidRPr="00310ED6" w:rsidRDefault="00AD2DEC" w:rsidP="00F43E25">
      <w:pPr>
        <w:jc w:val="center"/>
        <w:rPr>
          <w:rFonts w:ascii="Arial" w:hAnsi="Arial" w:cs="Arial"/>
          <w:b/>
          <w:bCs/>
          <w:color w:val="30393E"/>
        </w:rPr>
      </w:pPr>
    </w:p>
    <w:p w14:paraId="5C2471F4" w14:textId="1958B731" w:rsidR="00F43E25" w:rsidRPr="00310ED6" w:rsidRDefault="00F43E25" w:rsidP="00AD2DEC">
      <w:pPr>
        <w:rPr>
          <w:rFonts w:ascii="Arial" w:hAnsi="Arial" w:cs="Arial"/>
          <w:b/>
          <w:bCs/>
          <w:color w:val="005371"/>
          <w:sz w:val="48"/>
          <w:szCs w:val="48"/>
        </w:rPr>
      </w:pPr>
      <w:r>
        <w:rPr>
          <w:rFonts w:ascii="Arial" w:hAnsi="Arial" w:cs="Arial"/>
          <w:b/>
          <w:bCs/>
          <w:color w:val="005371"/>
          <w:sz w:val="48"/>
          <w:szCs w:val="48"/>
        </w:rPr>
        <w:t xml:space="preserve">Local Government Finance| Open Consultations </w:t>
      </w:r>
    </w:p>
    <w:p w14:paraId="51DDB1C0" w14:textId="77777777" w:rsidR="00DA38A0" w:rsidRPr="00310ED6" w:rsidRDefault="004B5963">
      <w:pPr>
        <w:rPr>
          <w:rFonts w:ascii="Arial" w:hAnsi="Arial" w:cs="Arial"/>
          <w:b/>
          <w:bCs/>
          <w:color w:val="30393E"/>
          <w:sz w:val="48"/>
          <w:szCs w:val="48"/>
        </w:rPr>
      </w:pPr>
      <w:r>
        <w:rPr>
          <w:rFonts w:ascii="Arial" w:hAnsi="Arial" w:cs="Arial"/>
          <w:b/>
          <w:bCs/>
          <w:noProof/>
          <w:color w:val="30393E"/>
          <w:sz w:val="48"/>
          <w:szCs w:val="48"/>
        </w:rPr>
        <mc:AlternateContent>
          <mc:Choice Requires="wps">
            <w:drawing>
              <wp:anchor distT="0" distB="0" distL="114300" distR="114300" simplePos="0" relativeHeight="251657216" behindDoc="0" locked="0" layoutInCell="1" allowOverlap="1" wp14:anchorId="72FF6557" wp14:editId="4ADFB809">
                <wp:simplePos x="0" y="0"/>
                <wp:positionH relativeFrom="column">
                  <wp:posOffset>0</wp:posOffset>
                </wp:positionH>
                <wp:positionV relativeFrom="paragraph">
                  <wp:posOffset>262890</wp:posOffset>
                </wp:positionV>
                <wp:extent cx="5943600" cy="0"/>
                <wp:effectExtent l="0" t="25400" r="25400" b="2540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w="47625">
                          <a:solidFill>
                            <a:srgbClr val="C6C42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0DC62"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7pt" to="468pt,2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" strokecolor="#c6c427" strokeweight="3.75pt">
                <v:stroke joinstyle="miter"/>
              </v:line>
            </w:pict>
          </mc:Fallback>
        </mc:AlternateContent>
      </w:r>
      <w:r w:rsidR="00D00FDA">
        <w:rPr>
          <w:rFonts w:ascii="Arial" w:hAnsi="Arial" w:cs="Arial"/>
          <w:b/>
          <w:bCs/>
          <w:color w:val="30393E"/>
          <w:sz w:val="48"/>
          <w:szCs w:val="48"/>
        </w:rPr>
        <w:softHyphen/>
      </w:r>
    </w:p>
    <w:p w14:paraId="40F8F32F" w14:textId="1CA02387" w:rsidR="00EA5F59" w:rsidRPr="00310ED6" w:rsidRDefault="00F43E25">
      <w:pPr>
        <w:rPr>
          <w:rFonts w:ascii="Arial" w:hAnsi="Arial" w:cs="Arial"/>
          <w:b/>
          <w:bCs/>
          <w:color w:val="005371"/>
        </w:rPr>
      </w:pPr>
      <w:r>
        <w:rPr>
          <w:rFonts w:ascii="Arial" w:hAnsi="Arial" w:cs="Arial"/>
          <w:b/>
          <w:bCs/>
          <w:color w:val="005371"/>
        </w:rPr>
        <w:t>Funding for local government, and therefore the organisations councils commission, is an ongoing challenge. Mounting evidence points to years of underfunding, increasing costs and rising demand. The 2024 Autumn Budget added to these cost pressures, with announced increases in the national living wage (NLW) and employee national insurance contributions (ENICs).</w:t>
      </w:r>
    </w:p>
    <w:p w14:paraId="7FCF30CF" w14:textId="5D9D62BA" w:rsidR="00A15CEE" w:rsidRPr="00F43E25" w:rsidRDefault="00F43E25" w:rsidP="00F43E25">
      <w:pPr>
        <w:pStyle w:val="TEXT"/>
      </w:pPr>
      <w:r>
        <w:rPr>
          <w:b/>
          <w:bCs/>
          <w:color w:val="005371"/>
          <w:sz w:val="32"/>
          <w:szCs w:val="32"/>
        </w:rPr>
        <w:t>Inquiries and Consultations</w:t>
      </w:r>
    </w:p>
    <w:p w14:paraId="4A906464" w14:textId="10A85054" w:rsidR="00207CAC" w:rsidRDefault="00F43E25">
      <w:pPr>
        <w:rPr>
          <w:rFonts w:ascii="Arial" w:hAnsi="Arial" w:cs="Arial"/>
          <w:b/>
          <w:bCs/>
          <w:color w:val="C6C427"/>
        </w:rPr>
      </w:pPr>
      <w:r>
        <w:rPr>
          <w:rFonts w:ascii="Arial" w:hAnsi="Arial" w:cs="Arial"/>
          <w:b/>
          <w:bCs/>
          <w:color w:val="C6C427"/>
        </w:rPr>
        <w:t>January / February 2025</w:t>
      </w:r>
    </w:p>
    <w:p w14:paraId="1B9CA104" w14:textId="066DE906" w:rsidR="00F43E25" w:rsidRDefault="00F43E25" w:rsidP="00F43E25">
      <w:pPr>
        <w:spacing w:after="0"/>
        <w:rPr>
          <w:rFonts w:ascii="Arial" w:hAnsi="Arial" w:cs="Arial"/>
        </w:rPr>
      </w:pPr>
      <w:r>
        <w:rPr>
          <w:rFonts w:ascii="Arial" w:hAnsi="Arial" w:cs="Arial"/>
        </w:rPr>
        <w:t>I</w:t>
      </w:r>
      <w:r>
        <w:rPr>
          <w:rFonts w:ascii="Arial" w:hAnsi="Arial" w:cs="Arial"/>
        </w:rPr>
        <w:t xml:space="preserve">n this document </w:t>
      </w:r>
      <w:r>
        <w:rPr>
          <w:rFonts w:ascii="Arial" w:hAnsi="Arial" w:cs="Arial"/>
        </w:rPr>
        <w:t xml:space="preserve">you </w:t>
      </w:r>
      <w:r>
        <w:rPr>
          <w:rFonts w:ascii="Arial" w:hAnsi="Arial" w:cs="Arial"/>
        </w:rPr>
        <w:t xml:space="preserve">will </w:t>
      </w:r>
      <w:r>
        <w:rPr>
          <w:rFonts w:ascii="Arial" w:hAnsi="Arial" w:cs="Arial"/>
        </w:rPr>
        <w:t>find</w:t>
      </w:r>
      <w:r>
        <w:rPr>
          <w:rFonts w:ascii="Arial" w:hAnsi="Arial" w:cs="Arial"/>
        </w:rPr>
        <w:t xml:space="preserve"> summaries and links to three major pieces of Government engagement on the funding of local government. These are: </w:t>
      </w:r>
    </w:p>
    <w:p w14:paraId="62D9DE88" w14:textId="77777777" w:rsidR="00F43E25" w:rsidRDefault="00F43E25" w:rsidP="00F43E25">
      <w:pPr>
        <w:spacing w:after="0"/>
        <w:rPr>
          <w:rFonts w:ascii="Arial" w:hAnsi="Arial" w:cs="Arial"/>
        </w:rPr>
      </w:pPr>
    </w:p>
    <w:p w14:paraId="5B3AFD91" w14:textId="13111827" w:rsidR="00F43E25" w:rsidRPr="00D14A96" w:rsidRDefault="00F43E25" w:rsidP="00F43E25">
      <w:pPr>
        <w:pStyle w:val="ListParagraph"/>
        <w:numPr>
          <w:ilvl w:val="0"/>
          <w:numId w:val="20"/>
        </w:numPr>
        <w:spacing w:after="0"/>
        <w:rPr>
          <w:rFonts w:ascii="Arial" w:hAnsi="Arial" w:cs="Arial"/>
        </w:rPr>
      </w:pPr>
      <w:r w:rsidRPr="00D14A96">
        <w:rPr>
          <w:rFonts w:ascii="Arial" w:hAnsi="Arial" w:cs="Arial"/>
        </w:rPr>
        <w:t>Th</w:t>
      </w:r>
      <w:r w:rsidRPr="00F43E25">
        <w:rPr>
          <w:rFonts w:ascii="Arial" w:hAnsi="Arial" w:cs="Arial"/>
        </w:rPr>
        <w:t xml:space="preserve">e </w:t>
      </w:r>
      <w:hyperlink r:id="rId8" w:history="1">
        <w:r w:rsidRPr="00F43E25">
          <w:rPr>
            <w:rStyle w:val="Hyperlink"/>
            <w:rFonts w:ascii="Arial" w:hAnsi="Arial" w:cs="Arial"/>
          </w:rPr>
          <w:t>Local Government Committee inquiry</w:t>
        </w:r>
      </w:hyperlink>
      <w:r w:rsidRPr="00D14A96">
        <w:rPr>
          <w:rFonts w:ascii="Arial" w:hAnsi="Arial" w:cs="Arial"/>
        </w:rPr>
        <w:t xml:space="preserve"> on the funding and sustainability of local government finance</w:t>
      </w:r>
      <w:r>
        <w:rPr>
          <w:rFonts w:ascii="Arial" w:hAnsi="Arial" w:cs="Arial"/>
        </w:rPr>
        <w:t xml:space="preserve"> (Page 3 to 4)</w:t>
      </w:r>
    </w:p>
    <w:p w14:paraId="011E8EAD" w14:textId="7C695B31" w:rsidR="00F43E25" w:rsidRPr="00D14A96" w:rsidRDefault="00F43E25" w:rsidP="00F43E25">
      <w:pPr>
        <w:pStyle w:val="ListParagraph"/>
        <w:numPr>
          <w:ilvl w:val="0"/>
          <w:numId w:val="20"/>
        </w:numPr>
        <w:spacing w:after="0"/>
        <w:rPr>
          <w:rFonts w:ascii="Arial" w:hAnsi="Arial" w:cs="Arial"/>
        </w:rPr>
      </w:pPr>
      <w:r w:rsidRPr="00D14A96">
        <w:rPr>
          <w:rFonts w:ascii="Arial" w:hAnsi="Arial" w:cs="Arial"/>
        </w:rPr>
        <w:t>T</w:t>
      </w:r>
      <w:r w:rsidRPr="00F43E25">
        <w:rPr>
          <w:rFonts w:ascii="Arial" w:hAnsi="Arial" w:cs="Arial"/>
        </w:rPr>
        <w:t xml:space="preserve">he </w:t>
      </w:r>
      <w:hyperlink r:id="rId9" w:history="1">
        <w:r w:rsidRPr="00F43E25">
          <w:rPr>
            <w:rStyle w:val="Hyperlink"/>
            <w:rFonts w:ascii="Arial" w:hAnsi="Arial" w:cs="Arial"/>
          </w:rPr>
          <w:t>Ministry of Housing, Communities &amp; Local Government C</w:t>
        </w:r>
        <w:r w:rsidRPr="00F43E25">
          <w:rPr>
            <w:rStyle w:val="Hyperlink"/>
            <w:rFonts w:ascii="Arial" w:hAnsi="Arial" w:cs="Arial"/>
          </w:rPr>
          <w:t>onsultation</w:t>
        </w:r>
      </w:hyperlink>
      <w:r w:rsidRPr="00D14A96">
        <w:rPr>
          <w:rFonts w:ascii="Arial" w:hAnsi="Arial" w:cs="Arial"/>
        </w:rPr>
        <w:t xml:space="preserve"> on the approach to local authority funding review</w:t>
      </w:r>
      <w:r>
        <w:rPr>
          <w:rFonts w:ascii="Arial" w:hAnsi="Arial" w:cs="Arial"/>
        </w:rPr>
        <w:t xml:space="preserve"> (Page 5 to 9)</w:t>
      </w:r>
    </w:p>
    <w:p w14:paraId="0C544503" w14:textId="79371308" w:rsidR="00F43E25" w:rsidRPr="00D14A96" w:rsidRDefault="00F43E25" w:rsidP="00F43E25">
      <w:pPr>
        <w:pStyle w:val="ListParagraph"/>
        <w:numPr>
          <w:ilvl w:val="0"/>
          <w:numId w:val="20"/>
        </w:numPr>
        <w:spacing w:after="0"/>
        <w:rPr>
          <w:rFonts w:ascii="Arial" w:hAnsi="Arial" w:cs="Arial"/>
        </w:rPr>
      </w:pPr>
      <w:r w:rsidRPr="00F43E25">
        <w:rPr>
          <w:rFonts w:ascii="Arial" w:hAnsi="Arial" w:cs="Arial"/>
        </w:rPr>
        <w:t xml:space="preserve">The </w:t>
      </w:r>
      <w:hyperlink r:id="rId10" w:history="1">
        <w:r w:rsidRPr="00F43E25">
          <w:rPr>
            <w:rStyle w:val="Hyperlink"/>
            <w:rFonts w:ascii="Arial" w:hAnsi="Arial" w:cs="Arial"/>
          </w:rPr>
          <w:t xml:space="preserve">Spending </w:t>
        </w:r>
        <w:r w:rsidRPr="00F43E25">
          <w:rPr>
            <w:rStyle w:val="Hyperlink"/>
            <w:rFonts w:ascii="Arial" w:hAnsi="Arial" w:cs="Arial"/>
          </w:rPr>
          <w:t>R</w:t>
        </w:r>
        <w:r w:rsidRPr="00F43E25">
          <w:rPr>
            <w:rStyle w:val="Hyperlink"/>
            <w:rFonts w:ascii="Arial" w:hAnsi="Arial" w:cs="Arial"/>
          </w:rPr>
          <w:t>eview 2025</w:t>
        </w:r>
      </w:hyperlink>
      <w:r w:rsidRPr="00F43E25">
        <w:rPr>
          <w:rFonts w:ascii="Arial" w:hAnsi="Arial" w:cs="Arial"/>
        </w:rPr>
        <w:t xml:space="preserve"> portal</w:t>
      </w:r>
      <w:r>
        <w:rPr>
          <w:rFonts w:ascii="Arial" w:hAnsi="Arial" w:cs="Arial"/>
        </w:rPr>
        <w:t xml:space="preserve"> (Page 10)</w:t>
      </w:r>
    </w:p>
    <w:p w14:paraId="17E8467B" w14:textId="77777777" w:rsidR="00F43E25" w:rsidRDefault="00F43E25" w:rsidP="00F43E25">
      <w:pPr>
        <w:spacing w:after="0"/>
        <w:rPr>
          <w:rFonts w:ascii="Arial" w:hAnsi="Arial" w:cs="Arial"/>
        </w:rPr>
      </w:pPr>
    </w:p>
    <w:p w14:paraId="2137FA15" w14:textId="3AA59F5A" w:rsidR="00F43E25" w:rsidRDefault="00F43E25" w:rsidP="00F43E25">
      <w:pPr>
        <w:spacing w:after="0"/>
        <w:rPr>
          <w:rFonts w:ascii="Arial" w:hAnsi="Arial" w:cs="Arial"/>
        </w:rPr>
      </w:pPr>
      <w:r>
        <w:rPr>
          <w:rFonts w:ascii="Arial" w:hAnsi="Arial" w:cs="Arial"/>
        </w:rPr>
        <w:t xml:space="preserve">VODG is seeking your input to help us respond to the above, to ensure the essential role of third sector providers is considered and the impact of funding decisions on frontline services and the people accessing support, is understood. </w:t>
      </w:r>
    </w:p>
    <w:p w14:paraId="4D71513F" w14:textId="77777777" w:rsidR="00F43E25" w:rsidRDefault="00F43E25" w:rsidP="00F43E25">
      <w:pPr>
        <w:spacing w:after="0"/>
        <w:rPr>
          <w:rFonts w:ascii="Arial" w:hAnsi="Arial" w:cs="Arial"/>
        </w:rPr>
      </w:pPr>
    </w:p>
    <w:p w14:paraId="10D2C71D" w14:textId="14CD0FF7" w:rsidR="00F43E25" w:rsidRPr="00D14A96" w:rsidRDefault="00F43E25" w:rsidP="00F43E25">
      <w:pPr>
        <w:spacing w:after="0"/>
        <w:rPr>
          <w:rFonts w:ascii="Arial" w:hAnsi="Arial" w:cs="Arial"/>
        </w:rPr>
      </w:pPr>
      <w:r>
        <w:rPr>
          <w:rFonts w:ascii="Arial" w:hAnsi="Arial" w:cs="Arial"/>
        </w:rPr>
        <w:t>There are some key common themes across the c</w:t>
      </w:r>
      <w:r w:rsidRPr="00D14A96">
        <w:rPr>
          <w:rFonts w:ascii="Arial" w:hAnsi="Arial" w:cs="Arial"/>
        </w:rPr>
        <w:t>onsultations</w:t>
      </w:r>
      <w:r>
        <w:rPr>
          <w:rFonts w:ascii="Arial" w:hAnsi="Arial" w:cs="Arial"/>
        </w:rPr>
        <w:t>, summarised broad</w:t>
      </w:r>
      <w:r>
        <w:rPr>
          <w:rFonts w:ascii="Arial" w:hAnsi="Arial" w:cs="Arial"/>
        </w:rPr>
        <w:t>ly as:</w:t>
      </w:r>
      <w:r>
        <w:rPr>
          <w:rFonts w:ascii="Arial" w:hAnsi="Arial" w:cs="Arial"/>
        </w:rPr>
        <w:t xml:space="preserve"> </w:t>
      </w:r>
    </w:p>
    <w:p w14:paraId="012D700B" w14:textId="77777777" w:rsidR="00F43E25" w:rsidRPr="00D14A96" w:rsidRDefault="00F43E25" w:rsidP="00F43E25">
      <w:pPr>
        <w:numPr>
          <w:ilvl w:val="0"/>
          <w:numId w:val="19"/>
        </w:numPr>
        <w:spacing w:after="0"/>
        <w:rPr>
          <w:rFonts w:ascii="Arial" w:hAnsi="Arial" w:cs="Arial"/>
        </w:rPr>
      </w:pPr>
      <w:r w:rsidRPr="00D14A96">
        <w:rPr>
          <w:rFonts w:ascii="Arial" w:hAnsi="Arial" w:cs="Arial"/>
        </w:rPr>
        <w:t>Financial sustainability and funding pressures</w:t>
      </w:r>
    </w:p>
    <w:p w14:paraId="472FF491" w14:textId="77777777" w:rsidR="00F43E25" w:rsidRPr="00D14A96" w:rsidRDefault="00F43E25" w:rsidP="00F43E25">
      <w:pPr>
        <w:numPr>
          <w:ilvl w:val="0"/>
          <w:numId w:val="19"/>
        </w:numPr>
        <w:spacing w:after="0"/>
        <w:rPr>
          <w:rFonts w:ascii="Arial" w:hAnsi="Arial" w:cs="Arial"/>
        </w:rPr>
      </w:pPr>
      <w:r w:rsidRPr="00D14A96">
        <w:rPr>
          <w:rFonts w:ascii="Arial" w:hAnsi="Arial" w:cs="Arial"/>
        </w:rPr>
        <w:t>Local authority control over funding and costs</w:t>
      </w:r>
    </w:p>
    <w:p w14:paraId="15C63CB7" w14:textId="77777777" w:rsidR="00F43E25" w:rsidRPr="00D14A96" w:rsidRDefault="00F43E25" w:rsidP="00F43E25">
      <w:pPr>
        <w:numPr>
          <w:ilvl w:val="0"/>
          <w:numId w:val="19"/>
        </w:numPr>
        <w:spacing w:after="0"/>
        <w:rPr>
          <w:rFonts w:ascii="Arial" w:hAnsi="Arial" w:cs="Arial"/>
        </w:rPr>
      </w:pPr>
      <w:r w:rsidRPr="00D14A96">
        <w:rPr>
          <w:rFonts w:ascii="Arial" w:hAnsi="Arial" w:cs="Arial"/>
        </w:rPr>
        <w:t>Service delivery impact and demands</w:t>
      </w:r>
    </w:p>
    <w:p w14:paraId="7113F5D8" w14:textId="77777777" w:rsidR="00F43E25" w:rsidRPr="00D14A96" w:rsidRDefault="00F43E25" w:rsidP="00F43E25">
      <w:pPr>
        <w:numPr>
          <w:ilvl w:val="0"/>
          <w:numId w:val="19"/>
        </w:numPr>
        <w:spacing w:after="0"/>
        <w:rPr>
          <w:rFonts w:ascii="Arial" w:hAnsi="Arial" w:cs="Arial"/>
        </w:rPr>
      </w:pPr>
      <w:r w:rsidRPr="00D14A96">
        <w:rPr>
          <w:rFonts w:ascii="Arial" w:hAnsi="Arial" w:cs="Arial"/>
        </w:rPr>
        <w:t>Long-term financial planning and decision-making</w:t>
      </w:r>
    </w:p>
    <w:p w14:paraId="25CB569B" w14:textId="77777777" w:rsidR="00F43E25" w:rsidRDefault="00F43E25" w:rsidP="00F43E25">
      <w:pPr>
        <w:numPr>
          <w:ilvl w:val="0"/>
          <w:numId w:val="19"/>
        </w:numPr>
        <w:spacing w:after="0"/>
        <w:rPr>
          <w:rFonts w:ascii="Arial" w:hAnsi="Arial" w:cs="Arial"/>
        </w:rPr>
      </w:pPr>
      <w:r w:rsidRPr="00D14A96">
        <w:rPr>
          <w:rFonts w:ascii="Arial" w:hAnsi="Arial" w:cs="Arial"/>
        </w:rPr>
        <w:t>Value for money and effectiveness of current systems</w:t>
      </w:r>
    </w:p>
    <w:p w14:paraId="04C64ACF" w14:textId="77777777" w:rsidR="00F43E25" w:rsidRPr="00D14A96" w:rsidRDefault="00F43E25" w:rsidP="00F43E25">
      <w:pPr>
        <w:spacing w:after="0"/>
        <w:ind w:left="720"/>
        <w:rPr>
          <w:rFonts w:ascii="Arial" w:hAnsi="Arial" w:cs="Arial"/>
        </w:rPr>
      </w:pPr>
    </w:p>
    <w:p w14:paraId="7C8B1C09" w14:textId="74A62CEB" w:rsidR="00F43E25" w:rsidRDefault="00F43E25">
      <w:pPr>
        <w:rPr>
          <w:rFonts w:ascii="Arial" w:hAnsi="Arial" w:cs="Arial"/>
          <w:b/>
          <w:bCs/>
          <w:color w:val="000000" w:themeColor="text1"/>
        </w:rPr>
      </w:pPr>
      <w:r w:rsidRPr="00F43E25">
        <w:rPr>
          <w:rFonts w:ascii="Arial" w:hAnsi="Arial" w:cs="Arial"/>
          <w:b/>
          <w:bCs/>
          <w:color w:val="000000" w:themeColor="text1"/>
        </w:rPr>
        <w:t xml:space="preserve">While each consultation </w:t>
      </w:r>
      <w:r>
        <w:rPr>
          <w:rFonts w:ascii="Arial" w:hAnsi="Arial" w:cs="Arial"/>
          <w:b/>
          <w:bCs/>
          <w:color w:val="000000" w:themeColor="text1"/>
        </w:rPr>
        <w:t>asks</w:t>
      </w:r>
      <w:r w:rsidRPr="00F43E25">
        <w:rPr>
          <w:rFonts w:ascii="Arial" w:hAnsi="Arial" w:cs="Arial"/>
          <w:b/>
          <w:bCs/>
          <w:color w:val="000000" w:themeColor="text1"/>
        </w:rPr>
        <w:t xml:space="preserve"> different questions, we </w:t>
      </w:r>
      <w:r>
        <w:rPr>
          <w:rFonts w:ascii="Arial" w:hAnsi="Arial" w:cs="Arial"/>
          <w:b/>
          <w:bCs/>
          <w:color w:val="000000" w:themeColor="text1"/>
        </w:rPr>
        <w:t xml:space="preserve">ask </w:t>
      </w:r>
      <w:r w:rsidRPr="00F43E25">
        <w:rPr>
          <w:rFonts w:ascii="Arial" w:hAnsi="Arial" w:cs="Arial"/>
          <w:b/>
          <w:bCs/>
          <w:color w:val="000000" w:themeColor="text1"/>
        </w:rPr>
        <w:t xml:space="preserve">members </w:t>
      </w:r>
      <w:r>
        <w:rPr>
          <w:rFonts w:ascii="Arial" w:hAnsi="Arial" w:cs="Arial"/>
          <w:b/>
          <w:bCs/>
          <w:color w:val="000000" w:themeColor="text1"/>
        </w:rPr>
        <w:t>to start with</w:t>
      </w:r>
      <w:r w:rsidRPr="00F43E25">
        <w:rPr>
          <w:rFonts w:ascii="Arial" w:hAnsi="Arial" w:cs="Arial"/>
          <w:b/>
          <w:bCs/>
          <w:color w:val="000000" w:themeColor="text1"/>
        </w:rPr>
        <w:t xml:space="preserve"> the below</w:t>
      </w:r>
      <w:r>
        <w:rPr>
          <w:rFonts w:ascii="Arial" w:hAnsi="Arial" w:cs="Arial"/>
          <w:b/>
          <w:bCs/>
          <w:color w:val="000000" w:themeColor="text1"/>
        </w:rPr>
        <w:t xml:space="preserve"> six. These will help us gather what we need to respond as fully as possible</w:t>
      </w:r>
      <w:r w:rsidRPr="00F43E25">
        <w:rPr>
          <w:rFonts w:ascii="Arial" w:hAnsi="Arial" w:cs="Arial"/>
          <w:b/>
          <w:bCs/>
          <w:color w:val="000000" w:themeColor="text1"/>
        </w:rPr>
        <w:t>.</w:t>
      </w:r>
    </w:p>
    <w:p w14:paraId="06D3B06B" w14:textId="51140B49" w:rsidR="00F43E25" w:rsidRDefault="00F43E25">
      <w:pPr>
        <w:rPr>
          <w:rFonts w:ascii="Arial" w:hAnsi="Arial" w:cs="Arial"/>
          <w:b/>
          <w:bCs/>
          <w:color w:val="000000" w:themeColor="text1"/>
        </w:rPr>
      </w:pPr>
      <w:r>
        <w:rPr>
          <w:rFonts w:ascii="Arial" w:hAnsi="Arial" w:cs="Arial"/>
          <w:b/>
          <w:bCs/>
          <w:color w:val="000000" w:themeColor="text1"/>
        </w:rPr>
        <w:t xml:space="preserve">Please send your responses to </w:t>
      </w:r>
      <w:hyperlink r:id="rId11" w:history="1">
        <w:r w:rsidRPr="00F97599">
          <w:rPr>
            <w:rStyle w:val="Hyperlink"/>
            <w:rFonts w:ascii="Arial" w:hAnsi="Arial" w:cs="Arial"/>
            <w:b/>
            <w:bCs/>
          </w:rPr>
          <w:t>research.policy@vodg.org.uk</w:t>
        </w:r>
      </w:hyperlink>
      <w:r>
        <w:rPr>
          <w:rFonts w:ascii="Arial" w:hAnsi="Arial" w:cs="Arial"/>
          <w:b/>
          <w:bCs/>
          <w:color w:val="000000" w:themeColor="text1"/>
        </w:rPr>
        <w:t xml:space="preserve"> asap.</w:t>
      </w:r>
    </w:p>
    <w:p w14:paraId="232F5043" w14:textId="77777777" w:rsidR="00F43E25" w:rsidRDefault="00F43E25">
      <w:pPr>
        <w:rPr>
          <w:rFonts w:ascii="Arial" w:hAnsi="Arial" w:cs="Arial"/>
          <w:color w:val="000000" w:themeColor="text1"/>
        </w:rPr>
      </w:pPr>
    </w:p>
    <w:p w14:paraId="48B16505" w14:textId="42A2C037" w:rsidR="00F43E25" w:rsidRPr="00F43E25" w:rsidRDefault="00F43E25">
      <w:pPr>
        <w:rPr>
          <w:rFonts w:ascii="Arial" w:hAnsi="Arial" w:cs="Arial"/>
          <w:color w:val="000000" w:themeColor="text1"/>
        </w:rPr>
      </w:pPr>
      <w:r w:rsidRPr="00F43E25">
        <w:rPr>
          <w:rFonts w:ascii="Arial" w:hAnsi="Arial" w:cs="Arial"/>
          <w:color w:val="000000" w:themeColor="text1"/>
        </w:rPr>
        <w:t xml:space="preserve">If you have further details, linked to any of the specific questions </w:t>
      </w:r>
      <w:r>
        <w:rPr>
          <w:rFonts w:ascii="Arial" w:hAnsi="Arial" w:cs="Arial"/>
          <w:color w:val="000000" w:themeColor="text1"/>
        </w:rPr>
        <w:t>outlined</w:t>
      </w:r>
      <w:r w:rsidRPr="00F43E25">
        <w:rPr>
          <w:rFonts w:ascii="Arial" w:hAnsi="Arial" w:cs="Arial"/>
          <w:color w:val="000000" w:themeColor="text1"/>
        </w:rPr>
        <w:t xml:space="preserve">, we would very much welcome your answers and will include what we can.  </w:t>
      </w:r>
    </w:p>
    <w:p w14:paraId="4243C441" w14:textId="07830708" w:rsidR="00F43E25" w:rsidRPr="00F43E25" w:rsidRDefault="00F43E25">
      <w:pPr>
        <w:rPr>
          <w:rFonts w:ascii="Arial" w:hAnsi="Arial" w:cs="Arial"/>
          <w:color w:val="000000" w:themeColor="text1"/>
        </w:rPr>
      </w:pPr>
      <w:r w:rsidRPr="00F43E25">
        <w:rPr>
          <w:rFonts w:ascii="Arial" w:hAnsi="Arial" w:cs="Arial"/>
          <w:color w:val="000000" w:themeColor="text1"/>
        </w:rPr>
        <w:t xml:space="preserve">We will also draw on intelligence already gathered via the VODG-commissioned Cordis Bright analysis of the Budget on disability charities, and Care and Provider Alliance survey. </w:t>
      </w:r>
    </w:p>
    <w:p w14:paraId="4F0067FE" w14:textId="09E3BBF0" w:rsidR="00F43E25" w:rsidRPr="00F43E25" w:rsidRDefault="00F43E25" w:rsidP="00F43E25">
      <w:pPr>
        <w:spacing w:after="0"/>
        <w:rPr>
          <w:rFonts w:ascii="Arial" w:hAnsi="Arial" w:cs="Arial"/>
          <w:b/>
          <w:bCs/>
          <w:color w:val="156082" w:themeColor="accent1"/>
          <w:sz w:val="28"/>
          <w:szCs w:val="28"/>
        </w:rPr>
      </w:pPr>
      <w:r w:rsidRPr="00F43E25">
        <w:rPr>
          <w:rFonts w:ascii="Arial" w:hAnsi="Arial" w:cs="Arial"/>
          <w:b/>
          <w:bCs/>
          <w:color w:val="156082" w:themeColor="accent1"/>
          <w:sz w:val="28"/>
          <w:szCs w:val="28"/>
        </w:rPr>
        <w:t>Questions to Members</w:t>
      </w:r>
    </w:p>
    <w:p w14:paraId="5DA2538A" w14:textId="77777777" w:rsidR="00F43E25" w:rsidRPr="00D14A96" w:rsidRDefault="00F43E25" w:rsidP="00F43E25">
      <w:pPr>
        <w:spacing w:after="0"/>
        <w:rPr>
          <w:rFonts w:ascii="Arial" w:hAnsi="Arial" w:cs="Arial"/>
        </w:rPr>
      </w:pPr>
    </w:p>
    <w:p w14:paraId="376BADEC" w14:textId="77777777" w:rsidR="00F43E25" w:rsidRPr="00F43E25" w:rsidRDefault="00F43E25" w:rsidP="00F43E25">
      <w:pPr>
        <w:numPr>
          <w:ilvl w:val="0"/>
          <w:numId w:val="21"/>
        </w:numPr>
        <w:spacing w:after="0"/>
        <w:rPr>
          <w:rFonts w:ascii="Arial" w:hAnsi="Arial" w:cs="Arial"/>
        </w:rPr>
      </w:pPr>
      <w:r w:rsidRPr="00F43E25">
        <w:rPr>
          <w:rFonts w:ascii="Arial" w:hAnsi="Arial" w:cs="Arial"/>
        </w:rPr>
        <w:t>What are the most significant funding pressures your organisation is currently facing in delivering services through local authority contracts? Please provide specific examples and impact on service delivery.</w:t>
      </w:r>
    </w:p>
    <w:p w14:paraId="38FC19F1" w14:textId="77777777" w:rsidR="00F43E25" w:rsidRPr="00F43E25" w:rsidRDefault="00F43E25" w:rsidP="00F43E25">
      <w:pPr>
        <w:spacing w:after="0"/>
        <w:ind w:left="720"/>
        <w:rPr>
          <w:rFonts w:ascii="Arial" w:hAnsi="Arial" w:cs="Arial"/>
        </w:rPr>
      </w:pPr>
    </w:p>
    <w:p w14:paraId="3A7BF8E9" w14:textId="77777777" w:rsidR="00F43E25" w:rsidRPr="00F43E25" w:rsidRDefault="00F43E25" w:rsidP="00F43E25">
      <w:pPr>
        <w:numPr>
          <w:ilvl w:val="0"/>
          <w:numId w:val="21"/>
        </w:numPr>
        <w:spacing w:after="0"/>
        <w:rPr>
          <w:rFonts w:ascii="Arial" w:hAnsi="Arial" w:cs="Arial"/>
        </w:rPr>
      </w:pPr>
      <w:r w:rsidRPr="00F43E25">
        <w:rPr>
          <w:rFonts w:ascii="Arial" w:hAnsi="Arial" w:cs="Arial"/>
        </w:rPr>
        <w:t xml:space="preserve">How has the current local government funding system affected your ability to: </w:t>
      </w:r>
    </w:p>
    <w:p w14:paraId="4108CBA0" w14:textId="77777777" w:rsidR="00F43E25" w:rsidRPr="00F43E25" w:rsidRDefault="00F43E25" w:rsidP="00F43E25">
      <w:pPr>
        <w:spacing w:after="0"/>
        <w:ind w:left="720"/>
        <w:rPr>
          <w:rFonts w:ascii="Arial" w:hAnsi="Arial" w:cs="Arial"/>
        </w:rPr>
      </w:pPr>
    </w:p>
    <w:p w14:paraId="09788FD2" w14:textId="77777777" w:rsidR="00F43E25" w:rsidRPr="00F43E25" w:rsidRDefault="00F43E25" w:rsidP="00F43E25">
      <w:pPr>
        <w:numPr>
          <w:ilvl w:val="1"/>
          <w:numId w:val="21"/>
        </w:numPr>
        <w:spacing w:after="0"/>
        <w:rPr>
          <w:rFonts w:ascii="Arial" w:hAnsi="Arial" w:cs="Arial"/>
        </w:rPr>
      </w:pPr>
      <w:r w:rsidRPr="00F43E25">
        <w:rPr>
          <w:rFonts w:ascii="Arial" w:hAnsi="Arial" w:cs="Arial"/>
        </w:rPr>
        <w:t>Plan services long-term</w:t>
      </w:r>
    </w:p>
    <w:p w14:paraId="713224D5" w14:textId="77777777" w:rsidR="00F43E25" w:rsidRPr="00F43E25" w:rsidRDefault="00F43E25" w:rsidP="00F43E25">
      <w:pPr>
        <w:numPr>
          <w:ilvl w:val="1"/>
          <w:numId w:val="21"/>
        </w:numPr>
        <w:spacing w:after="0"/>
        <w:rPr>
          <w:rFonts w:ascii="Arial" w:hAnsi="Arial" w:cs="Arial"/>
        </w:rPr>
      </w:pPr>
      <w:r w:rsidRPr="00F43E25">
        <w:rPr>
          <w:rFonts w:ascii="Arial" w:hAnsi="Arial" w:cs="Arial"/>
        </w:rPr>
        <w:t>Maintain service quality</w:t>
      </w:r>
    </w:p>
    <w:p w14:paraId="2BBBEC67" w14:textId="77777777" w:rsidR="00F43E25" w:rsidRPr="00F43E25" w:rsidRDefault="00F43E25" w:rsidP="00F43E25">
      <w:pPr>
        <w:numPr>
          <w:ilvl w:val="1"/>
          <w:numId w:val="21"/>
        </w:numPr>
        <w:spacing w:after="0"/>
        <w:rPr>
          <w:rFonts w:ascii="Arial" w:hAnsi="Arial" w:cs="Arial"/>
        </w:rPr>
      </w:pPr>
      <w:r w:rsidRPr="00F43E25">
        <w:rPr>
          <w:rFonts w:ascii="Arial" w:hAnsi="Arial" w:cs="Arial"/>
        </w:rPr>
        <w:t>Meet increasing demand Please provide examples where possible.</w:t>
      </w:r>
    </w:p>
    <w:p w14:paraId="6368E9FB" w14:textId="77777777" w:rsidR="00F43E25" w:rsidRPr="00F43E25" w:rsidRDefault="00F43E25" w:rsidP="00F43E25">
      <w:pPr>
        <w:spacing w:after="0"/>
        <w:ind w:left="1440"/>
        <w:rPr>
          <w:rFonts w:ascii="Arial" w:hAnsi="Arial" w:cs="Arial"/>
        </w:rPr>
      </w:pPr>
    </w:p>
    <w:p w14:paraId="4AE535B9" w14:textId="77777777" w:rsidR="00F43E25" w:rsidRPr="00F43E25" w:rsidRDefault="00F43E25" w:rsidP="00F43E25">
      <w:pPr>
        <w:numPr>
          <w:ilvl w:val="0"/>
          <w:numId w:val="21"/>
        </w:numPr>
        <w:spacing w:after="0"/>
        <w:rPr>
          <w:rFonts w:ascii="Arial" w:hAnsi="Arial" w:cs="Arial"/>
        </w:rPr>
      </w:pPr>
      <w:r w:rsidRPr="00F43E25">
        <w:rPr>
          <w:rFonts w:ascii="Arial" w:hAnsi="Arial" w:cs="Arial"/>
        </w:rPr>
        <w:t xml:space="preserve">What specific changes to local authority funding mechanisms would most improve your ability to deliver sustainable, high-quality services? Consider aspects like: </w:t>
      </w:r>
    </w:p>
    <w:p w14:paraId="564AD77E" w14:textId="77777777" w:rsidR="00F43E25" w:rsidRPr="00F43E25" w:rsidRDefault="00F43E25" w:rsidP="00F43E25">
      <w:pPr>
        <w:spacing w:after="0"/>
        <w:ind w:left="720"/>
        <w:rPr>
          <w:rFonts w:ascii="Arial" w:hAnsi="Arial" w:cs="Arial"/>
        </w:rPr>
      </w:pPr>
    </w:p>
    <w:p w14:paraId="1039DC16" w14:textId="77777777" w:rsidR="00F43E25" w:rsidRPr="00F43E25" w:rsidRDefault="00F43E25" w:rsidP="00F43E25">
      <w:pPr>
        <w:numPr>
          <w:ilvl w:val="1"/>
          <w:numId w:val="21"/>
        </w:numPr>
        <w:spacing w:after="0"/>
        <w:rPr>
          <w:rFonts w:ascii="Arial" w:hAnsi="Arial" w:cs="Arial"/>
        </w:rPr>
      </w:pPr>
      <w:r w:rsidRPr="00F43E25">
        <w:rPr>
          <w:rFonts w:ascii="Arial" w:hAnsi="Arial" w:cs="Arial"/>
        </w:rPr>
        <w:t>Payment mechanisms</w:t>
      </w:r>
    </w:p>
    <w:p w14:paraId="16BCED45" w14:textId="77777777" w:rsidR="00F43E25" w:rsidRPr="00F43E25" w:rsidRDefault="00F43E25" w:rsidP="00F43E25">
      <w:pPr>
        <w:numPr>
          <w:ilvl w:val="1"/>
          <w:numId w:val="21"/>
        </w:numPr>
        <w:spacing w:after="0"/>
        <w:rPr>
          <w:rFonts w:ascii="Arial" w:hAnsi="Arial" w:cs="Arial"/>
        </w:rPr>
      </w:pPr>
      <w:r w:rsidRPr="00F43E25">
        <w:rPr>
          <w:rFonts w:ascii="Arial" w:hAnsi="Arial" w:cs="Arial"/>
        </w:rPr>
        <w:t>Contract terms</w:t>
      </w:r>
    </w:p>
    <w:p w14:paraId="68E72929" w14:textId="77777777" w:rsidR="00F43E25" w:rsidRPr="00F43E25" w:rsidRDefault="00F43E25" w:rsidP="00F43E25">
      <w:pPr>
        <w:numPr>
          <w:ilvl w:val="1"/>
          <w:numId w:val="21"/>
        </w:numPr>
        <w:spacing w:after="0"/>
        <w:rPr>
          <w:rFonts w:ascii="Arial" w:hAnsi="Arial" w:cs="Arial"/>
        </w:rPr>
      </w:pPr>
      <w:r w:rsidRPr="00F43E25">
        <w:rPr>
          <w:rFonts w:ascii="Arial" w:hAnsi="Arial" w:cs="Arial"/>
        </w:rPr>
        <w:t>Funding flexibility</w:t>
      </w:r>
    </w:p>
    <w:p w14:paraId="0722F379" w14:textId="77777777" w:rsidR="00F43E25" w:rsidRPr="00F43E25" w:rsidRDefault="00F43E25" w:rsidP="00F43E25">
      <w:pPr>
        <w:spacing w:after="0"/>
        <w:ind w:left="1440"/>
        <w:rPr>
          <w:rFonts w:ascii="Arial" w:hAnsi="Arial" w:cs="Arial"/>
        </w:rPr>
      </w:pPr>
    </w:p>
    <w:p w14:paraId="62E319CF" w14:textId="77777777" w:rsidR="00F43E25" w:rsidRPr="00F43E25" w:rsidRDefault="00F43E25" w:rsidP="00F43E25">
      <w:pPr>
        <w:numPr>
          <w:ilvl w:val="0"/>
          <w:numId w:val="21"/>
        </w:numPr>
        <w:spacing w:after="0"/>
        <w:rPr>
          <w:rFonts w:ascii="Arial" w:hAnsi="Arial" w:cs="Arial"/>
        </w:rPr>
      </w:pPr>
      <w:r w:rsidRPr="00F43E25">
        <w:rPr>
          <w:rFonts w:ascii="Arial" w:hAnsi="Arial" w:cs="Arial"/>
        </w:rPr>
        <w:t>How have recent changes in service demand affected your costs and ability to deliver services? Please provide specific examples and data where possible.</w:t>
      </w:r>
    </w:p>
    <w:p w14:paraId="3D620486" w14:textId="77777777" w:rsidR="00F43E25" w:rsidRPr="00F43E25" w:rsidRDefault="00F43E25" w:rsidP="00F43E25">
      <w:pPr>
        <w:spacing w:after="0"/>
        <w:ind w:left="720"/>
        <w:rPr>
          <w:rFonts w:ascii="Arial" w:hAnsi="Arial" w:cs="Arial"/>
        </w:rPr>
      </w:pPr>
    </w:p>
    <w:p w14:paraId="745458DA" w14:textId="77777777" w:rsidR="00F43E25" w:rsidRPr="00F43E25" w:rsidRDefault="00F43E25" w:rsidP="00F43E25">
      <w:pPr>
        <w:numPr>
          <w:ilvl w:val="0"/>
          <w:numId w:val="21"/>
        </w:numPr>
        <w:spacing w:after="0"/>
        <w:rPr>
          <w:rFonts w:ascii="Arial" w:hAnsi="Arial" w:cs="Arial"/>
        </w:rPr>
      </w:pPr>
      <w:r w:rsidRPr="00F43E25">
        <w:rPr>
          <w:rFonts w:ascii="Arial" w:hAnsi="Arial" w:cs="Arial"/>
        </w:rPr>
        <w:t xml:space="preserve">What evidence can you provide of the relationship between local authority funding constraints and: </w:t>
      </w:r>
    </w:p>
    <w:p w14:paraId="62E18AAB" w14:textId="77777777" w:rsidR="00F43E25" w:rsidRPr="00F43E25" w:rsidRDefault="00F43E25" w:rsidP="00F43E25">
      <w:pPr>
        <w:spacing w:after="0"/>
        <w:ind w:left="720"/>
        <w:rPr>
          <w:rFonts w:ascii="Arial" w:hAnsi="Arial" w:cs="Arial"/>
        </w:rPr>
      </w:pPr>
    </w:p>
    <w:p w14:paraId="0191BC7C" w14:textId="77777777" w:rsidR="00F43E25" w:rsidRPr="00F43E25" w:rsidRDefault="00F43E25" w:rsidP="00F43E25">
      <w:pPr>
        <w:numPr>
          <w:ilvl w:val="1"/>
          <w:numId w:val="21"/>
        </w:numPr>
        <w:spacing w:after="0"/>
        <w:rPr>
          <w:rFonts w:ascii="Arial" w:hAnsi="Arial" w:cs="Arial"/>
        </w:rPr>
      </w:pPr>
      <w:r w:rsidRPr="00F43E25">
        <w:rPr>
          <w:rFonts w:ascii="Arial" w:hAnsi="Arial" w:cs="Arial"/>
        </w:rPr>
        <w:t>Service quality</w:t>
      </w:r>
    </w:p>
    <w:p w14:paraId="4EF885E9" w14:textId="77777777" w:rsidR="00F43E25" w:rsidRPr="00F43E25" w:rsidRDefault="00F43E25" w:rsidP="00F43E25">
      <w:pPr>
        <w:numPr>
          <w:ilvl w:val="1"/>
          <w:numId w:val="21"/>
        </w:numPr>
        <w:spacing w:after="0"/>
        <w:rPr>
          <w:rFonts w:ascii="Arial" w:hAnsi="Arial" w:cs="Arial"/>
        </w:rPr>
      </w:pPr>
      <w:r w:rsidRPr="00F43E25">
        <w:rPr>
          <w:rFonts w:ascii="Arial" w:hAnsi="Arial" w:cs="Arial"/>
        </w:rPr>
        <w:t>Innovation in service delivery</w:t>
      </w:r>
    </w:p>
    <w:p w14:paraId="2F362393" w14:textId="77777777" w:rsidR="00F43E25" w:rsidRPr="00F43E25" w:rsidRDefault="00F43E25" w:rsidP="00F43E25">
      <w:pPr>
        <w:numPr>
          <w:ilvl w:val="1"/>
          <w:numId w:val="21"/>
        </w:numPr>
        <w:spacing w:after="0"/>
        <w:rPr>
          <w:rFonts w:ascii="Arial" w:hAnsi="Arial" w:cs="Arial"/>
        </w:rPr>
      </w:pPr>
      <w:r w:rsidRPr="00F43E25">
        <w:rPr>
          <w:rFonts w:ascii="Arial" w:hAnsi="Arial" w:cs="Arial"/>
        </w:rPr>
        <w:t>Long-term sustainability of services</w:t>
      </w:r>
    </w:p>
    <w:p w14:paraId="4AFF7ADE" w14:textId="77777777" w:rsidR="00F43E25" w:rsidRPr="00F43E25" w:rsidRDefault="00F43E25" w:rsidP="00F43E25">
      <w:pPr>
        <w:spacing w:after="0"/>
        <w:ind w:left="1440"/>
        <w:rPr>
          <w:rFonts w:ascii="Arial" w:hAnsi="Arial" w:cs="Arial"/>
        </w:rPr>
      </w:pPr>
    </w:p>
    <w:p w14:paraId="461986E4" w14:textId="77777777" w:rsidR="00F43E25" w:rsidRPr="00F43E25" w:rsidRDefault="00F43E25" w:rsidP="00F43E25">
      <w:pPr>
        <w:pStyle w:val="ListParagraph"/>
        <w:numPr>
          <w:ilvl w:val="0"/>
          <w:numId w:val="21"/>
        </w:numPr>
        <w:spacing w:after="0"/>
        <w:rPr>
          <w:rFonts w:ascii="Arial" w:hAnsi="Arial" w:cs="Arial"/>
        </w:rPr>
      </w:pPr>
      <w:r w:rsidRPr="00F43E25">
        <w:rPr>
          <w:rFonts w:ascii="Arial" w:hAnsi="Arial" w:cs="Arial"/>
        </w:rPr>
        <w:t>How do current local authority procurement and commissioning practices impact your organisation's financial stability and service delivery? What changes would make the biggest difference?</w:t>
      </w:r>
    </w:p>
    <w:p w14:paraId="5C58B66A" w14:textId="77777777" w:rsidR="00F43E25" w:rsidRPr="00F43E25" w:rsidRDefault="00F43E25" w:rsidP="00F43E25">
      <w:pPr>
        <w:rPr>
          <w:rFonts w:ascii="Arial" w:hAnsi="Arial" w:cs="Arial"/>
          <w:b/>
          <w:bCs/>
          <w:sz w:val="32"/>
          <w:szCs w:val="32"/>
        </w:rPr>
      </w:pPr>
    </w:p>
    <w:p w14:paraId="07C9CE94" w14:textId="77777777" w:rsidR="00F43E25" w:rsidRDefault="00F43E25" w:rsidP="00B5365B">
      <w:pPr>
        <w:autoSpaceDE w:val="0"/>
        <w:autoSpaceDN w:val="0"/>
        <w:adjustRightInd w:val="0"/>
        <w:spacing w:after="0" w:line="240" w:lineRule="auto"/>
        <w:rPr>
          <w:rFonts w:ascii="Arial" w:hAnsi="Arial" w:cs="Arial"/>
          <w:color w:val="30393E"/>
        </w:rPr>
      </w:pPr>
    </w:p>
    <w:p w14:paraId="20BCC2D0" w14:textId="0102441A" w:rsidR="00F43E25" w:rsidRPr="00F43E25" w:rsidRDefault="00F43E25" w:rsidP="00F43E25">
      <w:pPr>
        <w:rPr>
          <w:rFonts w:ascii="Arial" w:hAnsi="Arial" w:cs="Arial"/>
          <w:b/>
          <w:bCs/>
          <w:color w:val="156082" w:themeColor="accent1"/>
          <w:sz w:val="28"/>
          <w:szCs w:val="28"/>
        </w:rPr>
      </w:pPr>
      <w:r w:rsidRPr="00F43E25">
        <w:rPr>
          <w:rFonts w:ascii="Arial" w:hAnsi="Arial" w:cs="Arial"/>
          <w:b/>
          <w:bCs/>
          <w:color w:val="156082" w:themeColor="accent1"/>
          <w:sz w:val="28"/>
          <w:szCs w:val="28"/>
        </w:rPr>
        <w:t>The Local Government Committee inquiry on the funding and sustainability of local government finance</w:t>
      </w:r>
      <w:r>
        <w:rPr>
          <w:rStyle w:val="FootnoteReference"/>
          <w:rFonts w:ascii="Arial" w:hAnsi="Arial" w:cs="Arial"/>
          <w:b/>
          <w:bCs/>
          <w:color w:val="156082" w:themeColor="accent1"/>
          <w:sz w:val="28"/>
          <w:szCs w:val="28"/>
        </w:rPr>
        <w:footnoteReference w:id="1"/>
      </w:r>
      <w:r w:rsidRPr="00F43E25">
        <w:rPr>
          <w:rFonts w:ascii="Arial" w:hAnsi="Arial" w:cs="Arial"/>
          <w:b/>
          <w:bCs/>
          <w:color w:val="156082" w:themeColor="accent1"/>
          <w:sz w:val="28"/>
          <w:szCs w:val="28"/>
        </w:rPr>
        <w:t> </w:t>
      </w:r>
    </w:p>
    <w:p w14:paraId="2209954B" w14:textId="77777777" w:rsidR="00F43E25" w:rsidRDefault="00F43E25" w:rsidP="00F43E25">
      <w:pPr>
        <w:rPr>
          <w:rFonts w:ascii="Arial" w:hAnsi="Arial" w:cs="Arial"/>
          <w:color w:val="000000" w:themeColor="text1"/>
        </w:rPr>
      </w:pPr>
      <w:r>
        <w:rPr>
          <w:rFonts w:ascii="Arial" w:hAnsi="Arial" w:cs="Arial"/>
          <w:color w:val="000000" w:themeColor="text1"/>
        </w:rPr>
        <w:t>The deadline for this submission is the 27 January 2025.</w:t>
      </w:r>
    </w:p>
    <w:p w14:paraId="2D0FBD91" w14:textId="63B140A3" w:rsidR="00F43E25" w:rsidRPr="00F43E25" w:rsidRDefault="00F43E25" w:rsidP="00F43E25">
      <w:pPr>
        <w:rPr>
          <w:rFonts w:ascii="Arial" w:hAnsi="Arial" w:cs="Arial"/>
          <w:color w:val="000000" w:themeColor="text1"/>
        </w:rPr>
      </w:pPr>
      <w:r w:rsidRPr="00F43E25">
        <w:rPr>
          <w:rFonts w:ascii="Arial" w:hAnsi="Arial" w:cs="Arial"/>
          <w:color w:val="000000" w:themeColor="text1"/>
        </w:rPr>
        <w:t>This submission is a free-flowing document we upload to the Government website.</w:t>
      </w:r>
    </w:p>
    <w:p w14:paraId="4FE82F0E" w14:textId="77777777" w:rsidR="00F43E25" w:rsidRPr="00F9208D" w:rsidRDefault="00F43E25" w:rsidP="00F43E25">
      <w:pPr>
        <w:rPr>
          <w:rFonts w:ascii="Arial" w:hAnsi="Arial" w:cs="Arial"/>
        </w:rPr>
      </w:pPr>
      <w:r w:rsidRPr="00F9208D">
        <w:rPr>
          <w:rFonts w:ascii="Arial" w:hAnsi="Arial" w:cs="Arial"/>
        </w:rPr>
        <w:t>The Committee is seeking evidence on the following points:</w:t>
      </w:r>
    </w:p>
    <w:p w14:paraId="1961FB96" w14:textId="77777777" w:rsidR="00F43E25" w:rsidRPr="00F43E25" w:rsidRDefault="00F43E25" w:rsidP="00F43E25">
      <w:pPr>
        <w:numPr>
          <w:ilvl w:val="0"/>
          <w:numId w:val="26"/>
        </w:numPr>
        <w:rPr>
          <w:rFonts w:ascii="Arial" w:hAnsi="Arial" w:cs="Arial"/>
        </w:rPr>
      </w:pPr>
      <w:r w:rsidRPr="00F43E25">
        <w:rPr>
          <w:rFonts w:ascii="Arial" w:hAnsi="Arial" w:cs="Arial"/>
        </w:rPr>
        <w:t>Is the local government finance system fit for purpose? If not, what needs to change?</w:t>
      </w:r>
    </w:p>
    <w:p w14:paraId="5EFD789D" w14:textId="77777777" w:rsidR="00F43E25" w:rsidRPr="00F43E25" w:rsidRDefault="00F43E25" w:rsidP="00F43E25">
      <w:pPr>
        <w:numPr>
          <w:ilvl w:val="1"/>
          <w:numId w:val="26"/>
        </w:numPr>
        <w:rPr>
          <w:rFonts w:ascii="Arial" w:hAnsi="Arial" w:cs="Arial"/>
        </w:rPr>
      </w:pPr>
      <w:r w:rsidRPr="00F43E25">
        <w:rPr>
          <w:rFonts w:ascii="Arial" w:hAnsi="Arial" w:cs="Arial"/>
        </w:rPr>
        <w:t>Does the local government finance system match funding to the relative needs of local authorities?</w:t>
      </w:r>
    </w:p>
    <w:p w14:paraId="3D09180B" w14:textId="77777777" w:rsidR="00F43E25" w:rsidRPr="00F43E25" w:rsidRDefault="00F43E25" w:rsidP="00F43E25">
      <w:pPr>
        <w:numPr>
          <w:ilvl w:val="1"/>
          <w:numId w:val="26"/>
        </w:numPr>
        <w:rPr>
          <w:rFonts w:ascii="Arial" w:hAnsi="Arial" w:cs="Arial"/>
        </w:rPr>
      </w:pPr>
      <w:r w:rsidRPr="00F43E25">
        <w:rPr>
          <w:rFonts w:ascii="Arial" w:hAnsi="Arial" w:cs="Arial"/>
        </w:rPr>
        <w:t>Does the funding system allow and incentivise local authorities to make sensible long-term choices about their finances and budgets, to better serve their residents?</w:t>
      </w:r>
    </w:p>
    <w:p w14:paraId="20EC4540" w14:textId="77777777" w:rsidR="00F43E25" w:rsidRPr="00F43E25" w:rsidRDefault="00F43E25" w:rsidP="00F43E25">
      <w:pPr>
        <w:numPr>
          <w:ilvl w:val="1"/>
          <w:numId w:val="26"/>
        </w:numPr>
        <w:rPr>
          <w:rFonts w:ascii="Arial" w:hAnsi="Arial" w:cs="Arial"/>
        </w:rPr>
      </w:pPr>
      <w:r w:rsidRPr="00F43E25">
        <w:rPr>
          <w:rFonts w:ascii="Arial" w:hAnsi="Arial" w:cs="Arial"/>
        </w:rPr>
        <w:t>How will this be affected by the introduction of multi-year funding settlements?</w:t>
      </w:r>
    </w:p>
    <w:p w14:paraId="23296744" w14:textId="77777777" w:rsidR="00F43E25" w:rsidRPr="00F43E25" w:rsidRDefault="00F43E25" w:rsidP="00F43E25">
      <w:pPr>
        <w:numPr>
          <w:ilvl w:val="1"/>
          <w:numId w:val="26"/>
        </w:numPr>
        <w:rPr>
          <w:rFonts w:ascii="Arial" w:hAnsi="Arial" w:cs="Arial"/>
        </w:rPr>
      </w:pPr>
      <w:r w:rsidRPr="00F43E25">
        <w:rPr>
          <w:rFonts w:ascii="Arial" w:hAnsi="Arial" w:cs="Arial"/>
        </w:rPr>
        <w:t>What parts of the local government finance system are working well and should be built on further?</w:t>
      </w:r>
    </w:p>
    <w:p w14:paraId="066B6C54" w14:textId="77777777" w:rsidR="00F43E25" w:rsidRPr="00F43E25" w:rsidRDefault="00F43E25" w:rsidP="00F43E25">
      <w:pPr>
        <w:numPr>
          <w:ilvl w:val="0"/>
          <w:numId w:val="26"/>
        </w:numPr>
        <w:rPr>
          <w:rFonts w:ascii="Arial" w:hAnsi="Arial" w:cs="Arial"/>
        </w:rPr>
      </w:pPr>
      <w:r w:rsidRPr="00F43E25">
        <w:rPr>
          <w:rFonts w:ascii="Arial" w:hAnsi="Arial" w:cs="Arial"/>
        </w:rPr>
        <w:t>Where are the most significant funding pressures in local government, and how does the finance system address them?</w:t>
      </w:r>
    </w:p>
    <w:p w14:paraId="62279713" w14:textId="77777777" w:rsidR="00F43E25" w:rsidRPr="00F43E25" w:rsidRDefault="00F43E25" w:rsidP="00F43E25">
      <w:pPr>
        <w:numPr>
          <w:ilvl w:val="0"/>
          <w:numId w:val="26"/>
        </w:numPr>
        <w:rPr>
          <w:rFonts w:ascii="Arial" w:hAnsi="Arial" w:cs="Arial"/>
        </w:rPr>
      </w:pPr>
      <w:r w:rsidRPr="00F43E25">
        <w:rPr>
          <w:rFonts w:ascii="Arial" w:hAnsi="Arial" w:cs="Arial"/>
        </w:rPr>
        <w:t>Does the current statutory regime for identifying and responding to financial distress in local authorities support local authorities to get out of financial distress?</w:t>
      </w:r>
    </w:p>
    <w:p w14:paraId="23DB9576" w14:textId="77777777" w:rsidR="00F43E25" w:rsidRPr="00F43E25" w:rsidRDefault="00F43E25" w:rsidP="00F43E25">
      <w:pPr>
        <w:numPr>
          <w:ilvl w:val="1"/>
          <w:numId w:val="26"/>
        </w:numPr>
        <w:rPr>
          <w:rFonts w:ascii="Arial" w:hAnsi="Arial" w:cs="Arial"/>
        </w:rPr>
      </w:pPr>
      <w:r w:rsidRPr="00F43E25">
        <w:rPr>
          <w:rFonts w:ascii="Arial" w:hAnsi="Arial" w:cs="Arial"/>
        </w:rPr>
        <w:t>Have Government interventions in response to local authorities being in financial distress helped those local authorities to stabilise their finances and avoid further financial distress?</w:t>
      </w:r>
    </w:p>
    <w:p w14:paraId="3A019660" w14:textId="77777777" w:rsidR="00F43E25" w:rsidRPr="00F43E25" w:rsidRDefault="00F43E25" w:rsidP="00F43E25">
      <w:pPr>
        <w:numPr>
          <w:ilvl w:val="1"/>
          <w:numId w:val="26"/>
        </w:numPr>
        <w:rPr>
          <w:rFonts w:ascii="Arial" w:hAnsi="Arial" w:cs="Arial"/>
        </w:rPr>
      </w:pPr>
      <w:r w:rsidRPr="00F43E25">
        <w:rPr>
          <w:rFonts w:ascii="Arial" w:hAnsi="Arial" w:cs="Arial"/>
        </w:rPr>
        <w:t>What should a broader support system for local authorities in financial distress look like?</w:t>
      </w:r>
    </w:p>
    <w:p w14:paraId="69F2B7CA" w14:textId="77777777" w:rsidR="00F43E25" w:rsidRPr="00F43E25" w:rsidRDefault="00F43E25" w:rsidP="00F43E25">
      <w:pPr>
        <w:numPr>
          <w:ilvl w:val="1"/>
          <w:numId w:val="26"/>
        </w:numPr>
        <w:rPr>
          <w:rFonts w:ascii="Arial" w:hAnsi="Arial" w:cs="Arial"/>
        </w:rPr>
      </w:pPr>
      <w:r w:rsidRPr="00F43E25">
        <w:rPr>
          <w:rFonts w:ascii="Arial" w:hAnsi="Arial" w:cs="Arial"/>
        </w:rPr>
        <w:t>Are there any specific circumstances that have led some councils into financial distress and others to avoid financial distress so far?</w:t>
      </w:r>
    </w:p>
    <w:p w14:paraId="1F81B533" w14:textId="77777777" w:rsidR="00F43E25" w:rsidRPr="00F43E25" w:rsidRDefault="00F43E25" w:rsidP="00F43E25">
      <w:pPr>
        <w:numPr>
          <w:ilvl w:val="0"/>
          <w:numId w:val="26"/>
        </w:numPr>
        <w:rPr>
          <w:rFonts w:ascii="Arial" w:hAnsi="Arial" w:cs="Arial"/>
        </w:rPr>
      </w:pPr>
      <w:r w:rsidRPr="00F43E25">
        <w:rPr>
          <w:rFonts w:ascii="Arial" w:hAnsi="Arial" w:cs="Arial"/>
        </w:rPr>
        <w:t>How much control do local authorities have over the levels of funding they receive, including from local taxation, business rates, central Government grants, and returns on commercial investments?</w:t>
      </w:r>
    </w:p>
    <w:p w14:paraId="4E111FD2" w14:textId="77777777" w:rsidR="00F43E25" w:rsidRPr="00F43E25" w:rsidRDefault="00F43E25" w:rsidP="00F43E25">
      <w:pPr>
        <w:numPr>
          <w:ilvl w:val="1"/>
          <w:numId w:val="26"/>
        </w:numPr>
        <w:rPr>
          <w:rFonts w:ascii="Arial" w:hAnsi="Arial" w:cs="Arial"/>
        </w:rPr>
      </w:pPr>
      <w:r w:rsidRPr="00F43E25">
        <w:rPr>
          <w:rFonts w:ascii="Arial" w:hAnsi="Arial" w:cs="Arial"/>
        </w:rPr>
        <w:lastRenderedPageBreak/>
        <w:t>How does this differ between different types of local authorities and between authorities with different devolution agreements?</w:t>
      </w:r>
    </w:p>
    <w:p w14:paraId="01FEA145" w14:textId="77777777" w:rsidR="00F43E25" w:rsidRPr="00F43E25" w:rsidRDefault="00F43E25" w:rsidP="00F43E25">
      <w:pPr>
        <w:numPr>
          <w:ilvl w:val="1"/>
          <w:numId w:val="26"/>
        </w:numPr>
        <w:rPr>
          <w:rFonts w:ascii="Arial" w:hAnsi="Arial" w:cs="Arial"/>
        </w:rPr>
      </w:pPr>
      <w:r w:rsidRPr="00F43E25">
        <w:rPr>
          <w:rFonts w:ascii="Arial" w:hAnsi="Arial" w:cs="Arial"/>
        </w:rPr>
        <w:t>What are the impacts of statutory restrictions preventing the use of capital returns (e.g. from asset sales) as revenue funding, and are those restrictions beneficial for local authorities?</w:t>
      </w:r>
    </w:p>
    <w:p w14:paraId="207D8FB6" w14:textId="77777777" w:rsidR="00F43E25" w:rsidRPr="00F43E25" w:rsidRDefault="00F43E25" w:rsidP="00F43E25">
      <w:pPr>
        <w:numPr>
          <w:ilvl w:val="0"/>
          <w:numId w:val="26"/>
        </w:numPr>
        <w:rPr>
          <w:rFonts w:ascii="Arial" w:hAnsi="Arial" w:cs="Arial"/>
        </w:rPr>
      </w:pPr>
      <w:r w:rsidRPr="00F43E25">
        <w:rPr>
          <w:rFonts w:ascii="Arial" w:hAnsi="Arial" w:cs="Arial"/>
        </w:rPr>
        <w:t>How much control do local authorities have over their costs, including on mandatory services (which they are required to deliver by statute) and demand-led services (for which the level of cost is determined by the needs of residents)?</w:t>
      </w:r>
    </w:p>
    <w:p w14:paraId="0BFF0314" w14:textId="77777777" w:rsidR="00F43E25" w:rsidRPr="00F43E25" w:rsidRDefault="00F43E25" w:rsidP="00F43E25">
      <w:pPr>
        <w:numPr>
          <w:ilvl w:val="1"/>
          <w:numId w:val="26"/>
        </w:numPr>
        <w:rPr>
          <w:rFonts w:ascii="Arial" w:hAnsi="Arial" w:cs="Arial"/>
        </w:rPr>
      </w:pPr>
      <w:r w:rsidRPr="00F43E25">
        <w:rPr>
          <w:rFonts w:ascii="Arial" w:hAnsi="Arial" w:cs="Arial"/>
        </w:rPr>
        <w:t>How does this differ between different types of local authorities and between authorities with different devolution agreements?</w:t>
      </w:r>
    </w:p>
    <w:p w14:paraId="5125C518" w14:textId="77777777" w:rsidR="00F43E25" w:rsidRPr="00F43E25" w:rsidRDefault="00F43E25" w:rsidP="00F43E25">
      <w:pPr>
        <w:numPr>
          <w:ilvl w:val="1"/>
          <w:numId w:val="26"/>
        </w:numPr>
        <w:rPr>
          <w:rFonts w:ascii="Arial" w:hAnsi="Arial" w:cs="Arial"/>
        </w:rPr>
      </w:pPr>
      <w:r w:rsidRPr="00F43E25">
        <w:rPr>
          <w:rFonts w:ascii="Arial" w:hAnsi="Arial" w:cs="Arial"/>
        </w:rPr>
        <w:t xml:space="preserve">What flexibility do local authorities have in the delivery of their mandatory services, and to what extent do they </w:t>
      </w:r>
      <w:proofErr w:type="gramStart"/>
      <w:r w:rsidRPr="00F43E25">
        <w:rPr>
          <w:rFonts w:ascii="Arial" w:hAnsi="Arial" w:cs="Arial"/>
        </w:rPr>
        <w:t>have the ability to</w:t>
      </w:r>
      <w:proofErr w:type="gramEnd"/>
      <w:r w:rsidRPr="00F43E25">
        <w:rPr>
          <w:rFonts w:ascii="Arial" w:hAnsi="Arial" w:cs="Arial"/>
        </w:rPr>
        <w:t xml:space="preserve"> deliver non-mandatory services?</w:t>
      </w:r>
    </w:p>
    <w:p w14:paraId="310717B7" w14:textId="77777777" w:rsidR="00F43E25" w:rsidRPr="00F43E25" w:rsidRDefault="00F43E25" w:rsidP="00F43E25">
      <w:pPr>
        <w:numPr>
          <w:ilvl w:val="1"/>
          <w:numId w:val="26"/>
        </w:numPr>
        <w:rPr>
          <w:rFonts w:ascii="Arial" w:hAnsi="Arial" w:cs="Arial"/>
        </w:rPr>
      </w:pPr>
      <w:r w:rsidRPr="00F43E25">
        <w:rPr>
          <w:rFonts w:ascii="Arial" w:hAnsi="Arial" w:cs="Arial"/>
        </w:rPr>
        <w:t>Has the level of demand for local authorities’ services changed recently? If so, in which specific areas and why?</w:t>
      </w:r>
    </w:p>
    <w:p w14:paraId="782593D4" w14:textId="77777777" w:rsidR="00F43E25" w:rsidRPr="00F43E25" w:rsidRDefault="00F43E25" w:rsidP="00F43E25">
      <w:pPr>
        <w:numPr>
          <w:ilvl w:val="1"/>
          <w:numId w:val="26"/>
        </w:numPr>
        <w:rPr>
          <w:rFonts w:ascii="Arial" w:hAnsi="Arial" w:cs="Arial"/>
        </w:rPr>
      </w:pPr>
      <w:r w:rsidRPr="00F43E25">
        <w:rPr>
          <w:rFonts w:ascii="Arial" w:hAnsi="Arial" w:cs="Arial"/>
        </w:rPr>
        <w:t>Where local authorities cut costs by reducing the services they pay for or provide, what services are most affected and what is the impact on residents?</w:t>
      </w:r>
    </w:p>
    <w:p w14:paraId="54A52FBD" w14:textId="77777777" w:rsidR="00F43E25" w:rsidRPr="00F43E25" w:rsidRDefault="00F43E25" w:rsidP="00F43E25">
      <w:pPr>
        <w:numPr>
          <w:ilvl w:val="0"/>
          <w:numId w:val="26"/>
        </w:numPr>
        <w:rPr>
          <w:rFonts w:ascii="Arial" w:hAnsi="Arial" w:cs="Arial"/>
        </w:rPr>
      </w:pPr>
      <w:r w:rsidRPr="00F43E25">
        <w:rPr>
          <w:rFonts w:ascii="Arial" w:hAnsi="Arial" w:cs="Arial"/>
        </w:rPr>
        <w:t>How well does the Government understand the consequences of funding and mandatory service decisions?</w:t>
      </w:r>
    </w:p>
    <w:p w14:paraId="60254BF0" w14:textId="77777777" w:rsidR="00F43E25" w:rsidRDefault="00F43E25" w:rsidP="00F43E25">
      <w:pPr>
        <w:rPr>
          <w:rFonts w:ascii="Arial" w:hAnsi="Arial" w:cs="Arial"/>
          <w:b/>
          <w:bCs/>
          <w:sz w:val="32"/>
          <w:szCs w:val="32"/>
        </w:rPr>
      </w:pPr>
      <w:r>
        <w:rPr>
          <w:rFonts w:ascii="Arial" w:hAnsi="Arial" w:cs="Arial"/>
          <w:b/>
          <w:bCs/>
          <w:sz w:val="32"/>
          <w:szCs w:val="32"/>
        </w:rPr>
        <w:br w:type="page"/>
      </w:r>
    </w:p>
    <w:p w14:paraId="27881E33" w14:textId="77777777" w:rsidR="00F43E25" w:rsidRDefault="00F43E25" w:rsidP="00F43E25">
      <w:pPr>
        <w:rPr>
          <w:rFonts w:ascii="Arial" w:hAnsi="Arial" w:cs="Arial"/>
          <w:b/>
          <w:bCs/>
          <w:sz w:val="32"/>
          <w:szCs w:val="32"/>
        </w:rPr>
      </w:pPr>
    </w:p>
    <w:p w14:paraId="11DF0DB5" w14:textId="3599860B" w:rsidR="00F43E25" w:rsidRPr="00F43E25" w:rsidRDefault="00F43E25" w:rsidP="00F43E25">
      <w:pPr>
        <w:rPr>
          <w:rFonts w:ascii="Arial" w:hAnsi="Arial" w:cs="Arial"/>
          <w:b/>
          <w:bCs/>
          <w:color w:val="156082" w:themeColor="accent1"/>
          <w:sz w:val="28"/>
          <w:szCs w:val="28"/>
        </w:rPr>
      </w:pPr>
      <w:r w:rsidRPr="00F43E25">
        <w:rPr>
          <w:rFonts w:ascii="Arial" w:hAnsi="Arial" w:cs="Arial"/>
          <w:b/>
          <w:bCs/>
          <w:color w:val="156082" w:themeColor="accent1"/>
          <w:sz w:val="28"/>
          <w:szCs w:val="28"/>
        </w:rPr>
        <w:t>The Government’s Consultation on the approach to local authority funding reform</w:t>
      </w:r>
      <w:r>
        <w:rPr>
          <w:rStyle w:val="FootnoteReference"/>
          <w:rFonts w:ascii="Arial" w:hAnsi="Arial" w:cs="Arial"/>
          <w:b/>
          <w:bCs/>
          <w:color w:val="156082" w:themeColor="accent1"/>
          <w:sz w:val="28"/>
          <w:szCs w:val="28"/>
        </w:rPr>
        <w:footnoteReference w:id="2"/>
      </w:r>
    </w:p>
    <w:p w14:paraId="351D923A" w14:textId="72083EEF" w:rsidR="00F43E25" w:rsidRPr="00F43E25" w:rsidRDefault="00F43E25" w:rsidP="00F43E25">
      <w:pPr>
        <w:rPr>
          <w:rFonts w:ascii="Arial" w:hAnsi="Arial" w:cs="Arial"/>
          <w:b/>
          <w:bCs/>
          <w:color w:val="C6C427"/>
        </w:rPr>
      </w:pPr>
      <w:r w:rsidRPr="00F43E25">
        <w:rPr>
          <w:rFonts w:ascii="Arial" w:hAnsi="Arial" w:cs="Arial"/>
          <w:b/>
          <w:bCs/>
          <w:color w:val="C6C427"/>
        </w:rPr>
        <w:t xml:space="preserve">Overview </w:t>
      </w:r>
    </w:p>
    <w:p w14:paraId="4A7F7AC2" w14:textId="77777777" w:rsidR="00F43E25" w:rsidRPr="00F43E25" w:rsidRDefault="00F43E25" w:rsidP="00F43E25">
      <w:pPr>
        <w:rPr>
          <w:rFonts w:ascii="Arial" w:hAnsi="Arial" w:cs="Arial"/>
        </w:rPr>
      </w:pPr>
      <w:r w:rsidRPr="00F43E25">
        <w:rPr>
          <w:rFonts w:ascii="Arial" w:hAnsi="Arial" w:cs="Arial"/>
        </w:rPr>
        <w:t>This consultation seeks views on the approach local authority funding reform through the local government finance settlement from 2026-27.</w:t>
      </w:r>
    </w:p>
    <w:p w14:paraId="13B6A823" w14:textId="7330E7F1" w:rsidR="00F43E25" w:rsidRPr="00F43E25" w:rsidRDefault="00F43E25" w:rsidP="00F43E25">
      <w:pPr>
        <w:rPr>
          <w:rFonts w:ascii="Arial" w:hAnsi="Arial" w:cs="Arial"/>
        </w:rPr>
      </w:pPr>
      <w:r w:rsidRPr="00F43E25">
        <w:rPr>
          <w:rFonts w:ascii="Arial" w:hAnsi="Arial" w:cs="Arial"/>
        </w:rPr>
        <w:t>Deadline for responses via an online survey if the 12 February 2025.</w:t>
      </w:r>
    </w:p>
    <w:p w14:paraId="17954D74" w14:textId="4E68964B" w:rsidR="00F43E25" w:rsidRPr="00F43E25" w:rsidRDefault="00F43E25" w:rsidP="00F43E25">
      <w:pPr>
        <w:rPr>
          <w:rFonts w:ascii="Arial" w:hAnsi="Arial" w:cs="Arial"/>
          <w:b/>
          <w:bCs/>
          <w:color w:val="C6C427"/>
        </w:rPr>
      </w:pPr>
      <w:r w:rsidRPr="00F43E25">
        <w:rPr>
          <w:rFonts w:ascii="Arial" w:hAnsi="Arial" w:cs="Arial"/>
          <w:b/>
          <w:bCs/>
          <w:color w:val="C6C427"/>
        </w:rPr>
        <w:t>Scope of this Consultation</w:t>
      </w:r>
    </w:p>
    <w:p w14:paraId="55C920F9" w14:textId="77777777" w:rsidR="00F43E25" w:rsidRPr="00F43E25" w:rsidRDefault="00F43E25" w:rsidP="00F43E25">
      <w:pPr>
        <w:rPr>
          <w:rFonts w:ascii="Arial" w:hAnsi="Arial" w:cs="Arial"/>
        </w:rPr>
      </w:pPr>
      <w:r w:rsidRPr="00F43E25">
        <w:rPr>
          <w:rFonts w:ascii="Arial" w:hAnsi="Arial" w:cs="Arial"/>
        </w:rPr>
        <w:t>This consultation seeks views on the approach to determining new funding allocations for local authorities and fire and rescue services. It covers:</w:t>
      </w:r>
    </w:p>
    <w:p w14:paraId="2002D563" w14:textId="77777777" w:rsidR="00F43E25" w:rsidRPr="00F43E25" w:rsidRDefault="00F43E25" w:rsidP="00F43E25">
      <w:pPr>
        <w:numPr>
          <w:ilvl w:val="0"/>
          <w:numId w:val="22"/>
        </w:numPr>
        <w:spacing w:after="0"/>
        <w:ind w:left="714" w:hanging="357"/>
        <w:rPr>
          <w:rFonts w:ascii="Arial" w:hAnsi="Arial" w:cs="Arial"/>
        </w:rPr>
      </w:pPr>
      <w:r w:rsidRPr="00F43E25">
        <w:rPr>
          <w:rFonts w:ascii="Arial" w:hAnsi="Arial" w:cs="Arial"/>
        </w:rPr>
        <w:t>our guiding objectives and principles</w:t>
      </w:r>
    </w:p>
    <w:p w14:paraId="27C10425" w14:textId="77777777" w:rsidR="00F43E25" w:rsidRPr="00F43E25" w:rsidRDefault="00F43E25" w:rsidP="00F43E25">
      <w:pPr>
        <w:numPr>
          <w:ilvl w:val="0"/>
          <w:numId w:val="22"/>
        </w:numPr>
        <w:spacing w:after="0"/>
        <w:ind w:left="714" w:hanging="357"/>
        <w:rPr>
          <w:rFonts w:ascii="Arial" w:hAnsi="Arial" w:cs="Arial"/>
        </w:rPr>
      </w:pPr>
      <w:r w:rsidRPr="00F43E25">
        <w:rPr>
          <w:rFonts w:ascii="Arial" w:hAnsi="Arial" w:cs="Arial"/>
        </w:rPr>
        <w:t>measuring differences in demand for services and the cost of delivering them</w:t>
      </w:r>
    </w:p>
    <w:p w14:paraId="32C8B65D" w14:textId="77777777" w:rsidR="00F43E25" w:rsidRPr="00F43E25" w:rsidRDefault="00F43E25" w:rsidP="00F43E25">
      <w:pPr>
        <w:numPr>
          <w:ilvl w:val="0"/>
          <w:numId w:val="22"/>
        </w:numPr>
        <w:spacing w:after="0"/>
        <w:ind w:left="714" w:hanging="357"/>
        <w:rPr>
          <w:rFonts w:ascii="Arial" w:hAnsi="Arial" w:cs="Arial"/>
        </w:rPr>
      </w:pPr>
      <w:r w:rsidRPr="00F43E25">
        <w:rPr>
          <w:rFonts w:ascii="Arial" w:hAnsi="Arial" w:cs="Arial"/>
        </w:rPr>
        <w:t>measuring differences in locally available resources</w:t>
      </w:r>
    </w:p>
    <w:p w14:paraId="5908ED18" w14:textId="77777777" w:rsidR="00F43E25" w:rsidRPr="00F43E25" w:rsidRDefault="00F43E25" w:rsidP="00F43E25">
      <w:pPr>
        <w:numPr>
          <w:ilvl w:val="0"/>
          <w:numId w:val="22"/>
        </w:numPr>
        <w:spacing w:after="0"/>
        <w:ind w:left="714" w:hanging="357"/>
        <w:rPr>
          <w:rFonts w:ascii="Arial" w:hAnsi="Arial" w:cs="Arial"/>
        </w:rPr>
      </w:pPr>
      <w:r w:rsidRPr="00F43E25">
        <w:rPr>
          <w:rFonts w:ascii="Arial" w:hAnsi="Arial" w:cs="Arial"/>
        </w:rPr>
        <w:t>the New Homes Bonus</w:t>
      </w:r>
    </w:p>
    <w:p w14:paraId="467C8D5B" w14:textId="77777777" w:rsidR="00F43E25" w:rsidRPr="00F43E25" w:rsidRDefault="00F43E25" w:rsidP="00F43E25">
      <w:pPr>
        <w:numPr>
          <w:ilvl w:val="0"/>
          <w:numId w:val="22"/>
        </w:numPr>
        <w:spacing w:after="0"/>
        <w:ind w:left="714" w:hanging="357"/>
        <w:rPr>
          <w:rFonts w:ascii="Arial" w:hAnsi="Arial" w:cs="Arial"/>
        </w:rPr>
      </w:pPr>
      <w:r w:rsidRPr="00F43E25">
        <w:rPr>
          <w:rFonts w:ascii="Arial" w:hAnsi="Arial" w:cs="Arial"/>
        </w:rPr>
        <w:t>implementing changes and keeping allocations up to date</w:t>
      </w:r>
    </w:p>
    <w:p w14:paraId="3347BB85" w14:textId="77777777" w:rsidR="00F43E25" w:rsidRPr="00F43E25" w:rsidRDefault="00F43E25" w:rsidP="00F43E25">
      <w:pPr>
        <w:spacing w:after="0"/>
        <w:ind w:left="714"/>
        <w:rPr>
          <w:rFonts w:ascii="Arial" w:hAnsi="Arial" w:cs="Arial"/>
          <w:b/>
          <w:bCs/>
        </w:rPr>
      </w:pPr>
    </w:p>
    <w:p w14:paraId="61F1A086" w14:textId="77777777" w:rsidR="00F43E25" w:rsidRPr="00F43E25" w:rsidRDefault="00F43E25" w:rsidP="00F43E25">
      <w:pPr>
        <w:rPr>
          <w:rFonts w:ascii="Arial" w:hAnsi="Arial" w:cs="Arial"/>
        </w:rPr>
      </w:pPr>
      <w:r w:rsidRPr="00F43E25">
        <w:rPr>
          <w:rFonts w:ascii="Arial" w:hAnsi="Arial" w:cs="Arial"/>
        </w:rPr>
        <w:t>It also covers:</w:t>
      </w:r>
    </w:p>
    <w:p w14:paraId="0DA83243" w14:textId="77777777" w:rsidR="00F43E25" w:rsidRPr="00F43E25" w:rsidRDefault="00F43E25" w:rsidP="00F43E25">
      <w:pPr>
        <w:numPr>
          <w:ilvl w:val="0"/>
          <w:numId w:val="23"/>
        </w:numPr>
        <w:spacing w:after="0"/>
        <w:ind w:left="714" w:hanging="357"/>
        <w:rPr>
          <w:rFonts w:ascii="Arial" w:hAnsi="Arial" w:cs="Arial"/>
        </w:rPr>
      </w:pPr>
      <w:r w:rsidRPr="00F43E25">
        <w:rPr>
          <w:rFonts w:ascii="Arial" w:hAnsi="Arial" w:cs="Arial"/>
        </w:rPr>
        <w:t>ways we can reduce demands on local government to empower them to deliver for communities</w:t>
      </w:r>
    </w:p>
    <w:p w14:paraId="089CF84E" w14:textId="77777777" w:rsidR="00F43E25" w:rsidRPr="00F43E25" w:rsidRDefault="00F43E25" w:rsidP="00F43E25">
      <w:pPr>
        <w:numPr>
          <w:ilvl w:val="0"/>
          <w:numId w:val="23"/>
        </w:numPr>
        <w:spacing w:after="0"/>
        <w:ind w:left="714" w:hanging="357"/>
        <w:rPr>
          <w:rFonts w:ascii="Arial" w:hAnsi="Arial" w:cs="Arial"/>
        </w:rPr>
      </w:pPr>
      <w:r w:rsidRPr="00F43E25">
        <w:rPr>
          <w:rFonts w:ascii="Arial" w:hAnsi="Arial" w:cs="Arial"/>
        </w:rPr>
        <w:t>sales, fees and charges reform</w:t>
      </w:r>
    </w:p>
    <w:p w14:paraId="08EE7226" w14:textId="77777777" w:rsidR="00F43E25" w:rsidRPr="00F43E25" w:rsidRDefault="00F43E25" w:rsidP="00F43E25">
      <w:pPr>
        <w:spacing w:after="0"/>
        <w:ind w:left="357"/>
        <w:rPr>
          <w:rFonts w:ascii="Arial" w:hAnsi="Arial" w:cs="Arial"/>
        </w:rPr>
      </w:pPr>
    </w:p>
    <w:p w14:paraId="3E9DDCEB" w14:textId="77777777" w:rsidR="00F43E25" w:rsidRPr="00F43E25" w:rsidRDefault="00F43E25" w:rsidP="00F43E25">
      <w:pPr>
        <w:rPr>
          <w:rFonts w:ascii="Arial" w:hAnsi="Arial" w:cs="Arial"/>
        </w:rPr>
      </w:pPr>
      <w:r w:rsidRPr="00F43E25">
        <w:rPr>
          <w:rFonts w:ascii="Arial" w:hAnsi="Arial" w:cs="Arial"/>
        </w:rPr>
        <w:t>It invites views on the possible equalities impacts of these proposals.</w:t>
      </w:r>
    </w:p>
    <w:p w14:paraId="768BBC81" w14:textId="77777777" w:rsidR="00F43E25" w:rsidRPr="00F43E25" w:rsidRDefault="00F43E25" w:rsidP="00F43E25">
      <w:pPr>
        <w:rPr>
          <w:rFonts w:ascii="Arial" w:hAnsi="Arial" w:cs="Arial"/>
          <w:b/>
          <w:bCs/>
          <w:u w:val="single"/>
        </w:rPr>
      </w:pPr>
      <w:hyperlink r:id="rId12" w:anchor="summary-of-the-governments-proposed-approach" w:history="1">
        <w:r w:rsidRPr="00F43E25">
          <w:rPr>
            <w:rStyle w:val="Hyperlink"/>
            <w:rFonts w:ascii="Arial" w:hAnsi="Arial" w:cs="Arial"/>
            <w:b/>
            <w:bCs/>
          </w:rPr>
          <w:t>Summary of the government’s proposed approach</w:t>
        </w:r>
      </w:hyperlink>
    </w:p>
    <w:p w14:paraId="69CB8CE8"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 xml:space="preserve">Do you agree with the government’s objective to allocate grant and retained business rates income in a way which accounts for differences between local authorities in demand for services, the cost of delivering them and ability to raise Council Tax locally? </w:t>
      </w:r>
    </w:p>
    <w:p w14:paraId="40E99DA3" w14:textId="77777777" w:rsidR="00F43E25" w:rsidRPr="00F43E25" w:rsidRDefault="00F43E25" w:rsidP="00F43E25">
      <w:pPr>
        <w:pStyle w:val="ListParagraph"/>
        <w:ind w:left="360"/>
        <w:rPr>
          <w:rFonts w:ascii="Arial" w:hAnsi="Arial" w:cs="Arial"/>
        </w:rPr>
      </w:pPr>
    </w:p>
    <w:p w14:paraId="5D514BA2" w14:textId="77777777" w:rsidR="00F43E25" w:rsidRPr="00F43E25" w:rsidRDefault="00F43E25" w:rsidP="00F43E25">
      <w:pPr>
        <w:pStyle w:val="ListParagraph"/>
        <w:rPr>
          <w:rFonts w:ascii="Arial" w:hAnsi="Arial" w:cs="Arial"/>
          <w:i/>
          <w:iCs/>
        </w:rPr>
      </w:pPr>
      <w:r w:rsidRPr="00F43E25">
        <w:rPr>
          <w:rFonts w:ascii="Arial" w:hAnsi="Arial" w:cs="Arial"/>
          <w:i/>
          <w:iCs/>
        </w:rPr>
        <w:t>Do you agree, neither agree nor disagree, disagree or have no view? Please provide any additional information, including any explanation or evidence for your response.</w:t>
      </w:r>
    </w:p>
    <w:p w14:paraId="12CF6264" w14:textId="77777777" w:rsidR="00F43E25" w:rsidRPr="00F43E25" w:rsidRDefault="00F43E25" w:rsidP="00F43E25">
      <w:pPr>
        <w:pStyle w:val="ListParagraph"/>
        <w:rPr>
          <w:rFonts w:ascii="Arial" w:hAnsi="Arial" w:cs="Arial"/>
        </w:rPr>
      </w:pPr>
    </w:p>
    <w:p w14:paraId="38FE5651" w14:textId="77777777" w:rsidR="00F43E25" w:rsidRPr="00F43E25" w:rsidRDefault="00F43E25" w:rsidP="00F43E25">
      <w:pPr>
        <w:pStyle w:val="ListParagraph"/>
        <w:numPr>
          <w:ilvl w:val="0"/>
          <w:numId w:val="24"/>
        </w:numPr>
        <w:spacing w:after="0" w:line="240" w:lineRule="auto"/>
        <w:rPr>
          <w:rFonts w:ascii="Arial" w:eastAsia="Times New Roman" w:hAnsi="Arial" w:cs="Arial"/>
          <w:kern w:val="0"/>
          <w:lang w:eastAsia="en-GB"/>
          <w14:ligatures w14:val="none"/>
        </w:rPr>
      </w:pPr>
      <w:r w:rsidRPr="00F43E25">
        <w:rPr>
          <w:rFonts w:ascii="Arial" w:eastAsia="Times New Roman" w:hAnsi="Arial" w:cs="Arial"/>
          <w:kern w:val="0"/>
          <w:lang w:eastAsia="en-GB"/>
          <w14:ligatures w14:val="none"/>
        </w:rPr>
        <w:t>In addition to the areas included in this consultation, are there elements of the local government finance system that are not fit for purpose and require improvement and reform? If so, please provide information on what reforms are required and why.</w:t>
      </w:r>
    </w:p>
    <w:p w14:paraId="10423FEA" w14:textId="77777777" w:rsidR="00F43E25" w:rsidRPr="00F43E25" w:rsidRDefault="00F43E25" w:rsidP="00F43E25">
      <w:pPr>
        <w:pStyle w:val="ListParagraph"/>
        <w:spacing w:after="0" w:line="240" w:lineRule="auto"/>
        <w:ind w:left="360"/>
        <w:rPr>
          <w:rFonts w:ascii="Arial" w:eastAsia="Times New Roman" w:hAnsi="Arial" w:cs="Arial"/>
          <w:kern w:val="0"/>
          <w:lang w:eastAsia="en-GB"/>
          <w14:ligatures w14:val="none"/>
        </w:rPr>
      </w:pPr>
    </w:p>
    <w:p w14:paraId="589AA95B" w14:textId="77777777" w:rsidR="00F43E25" w:rsidRPr="00F43E25" w:rsidRDefault="00F43E25" w:rsidP="00F43E25">
      <w:pPr>
        <w:pStyle w:val="ListParagraph"/>
        <w:spacing w:after="0" w:line="240" w:lineRule="auto"/>
        <w:rPr>
          <w:rFonts w:ascii="Arial" w:eastAsia="Times New Roman" w:hAnsi="Arial" w:cs="Arial"/>
          <w:i/>
          <w:iCs/>
          <w:kern w:val="0"/>
          <w:lang w:eastAsia="en-GB"/>
          <w14:ligatures w14:val="none"/>
        </w:rPr>
      </w:pPr>
      <w:r w:rsidRPr="00F43E25">
        <w:rPr>
          <w:rFonts w:ascii="Arial" w:hAnsi="Arial" w:cs="Arial"/>
          <w:i/>
          <w:iCs/>
          <w:lang w:eastAsia="en-GB"/>
        </w:rPr>
        <w:t>If you have views, please share these and any supporting explanation or evidence.</w:t>
      </w:r>
    </w:p>
    <w:p w14:paraId="405FEE7C" w14:textId="77777777" w:rsidR="00F43E25" w:rsidRPr="00F43E25" w:rsidRDefault="00F43E25" w:rsidP="00F43E25">
      <w:pPr>
        <w:rPr>
          <w:rFonts w:ascii="Arial" w:hAnsi="Arial" w:cs="Arial"/>
        </w:rPr>
      </w:pPr>
    </w:p>
    <w:p w14:paraId="3B4CF080"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Do you agree that the suggested principles should inform our approach to updating local authority funding allocations?</w:t>
      </w:r>
    </w:p>
    <w:p w14:paraId="11B33618" w14:textId="77777777" w:rsidR="00F43E25" w:rsidRPr="00F43E25" w:rsidRDefault="00F43E25" w:rsidP="00F43E25">
      <w:pPr>
        <w:pStyle w:val="ListParagraph"/>
        <w:rPr>
          <w:rFonts w:ascii="Arial" w:hAnsi="Arial" w:cs="Arial"/>
        </w:rPr>
      </w:pPr>
    </w:p>
    <w:p w14:paraId="232EF729" w14:textId="77777777" w:rsidR="00F43E25" w:rsidRPr="00F43E25" w:rsidRDefault="00F43E25" w:rsidP="00F43E25">
      <w:pPr>
        <w:pStyle w:val="ListParagraph"/>
        <w:rPr>
          <w:rFonts w:ascii="Arial" w:hAnsi="Arial" w:cs="Arial"/>
          <w:i/>
          <w:iCs/>
        </w:rPr>
      </w:pPr>
      <w:r w:rsidRPr="00F43E25">
        <w:rPr>
          <w:rFonts w:ascii="Arial" w:hAnsi="Arial" w:cs="Arial"/>
          <w:i/>
          <w:iCs/>
        </w:rPr>
        <w:t>Do you agree, neither agree nor disagree, disagree or have no view?</w:t>
      </w:r>
      <w:r w:rsidRPr="00F43E25">
        <w:rPr>
          <w:rFonts w:ascii="Arial" w:hAnsi="Arial" w:cs="Arial"/>
          <w:i/>
          <w:iCs/>
          <w:color w:val="000000"/>
          <w:shd w:val="clear" w:color="auto" w:fill="F6F6F4"/>
        </w:rPr>
        <w:t xml:space="preserve"> </w:t>
      </w:r>
      <w:r w:rsidRPr="00F43E25">
        <w:rPr>
          <w:rFonts w:ascii="Arial" w:hAnsi="Arial" w:cs="Arial"/>
          <w:i/>
          <w:iCs/>
        </w:rPr>
        <w:t>Please provide any additional information, including any explanation or evidence for your response.</w:t>
      </w:r>
    </w:p>
    <w:p w14:paraId="5BCC9B76" w14:textId="77777777" w:rsidR="00F43E25" w:rsidRPr="00F43E25" w:rsidRDefault="00F43E25" w:rsidP="00F43E25">
      <w:pPr>
        <w:rPr>
          <w:rFonts w:ascii="Arial" w:hAnsi="Arial" w:cs="Arial"/>
          <w:b/>
          <w:bCs/>
          <w:u w:val="single"/>
        </w:rPr>
      </w:pPr>
      <w:hyperlink r:id="rId13" w:anchor="measuring-differences-in-demand-for-services" w:history="1">
        <w:r w:rsidRPr="00F43E25">
          <w:rPr>
            <w:rStyle w:val="Hyperlink"/>
            <w:rFonts w:ascii="Arial" w:hAnsi="Arial" w:cs="Arial"/>
            <w:b/>
            <w:bCs/>
          </w:rPr>
          <w:t>Measuring differences in demand for services</w:t>
        </w:r>
      </w:hyperlink>
    </w:p>
    <w:p w14:paraId="5374E737"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Do you agree with our proposal to use the best available evidence and most up-to-date data in the assessment of need, including using the most recent census data?</w:t>
      </w:r>
    </w:p>
    <w:p w14:paraId="46D711A8" w14:textId="77777777" w:rsidR="00F43E25" w:rsidRPr="00F43E25" w:rsidRDefault="00F43E25" w:rsidP="00F43E25">
      <w:pPr>
        <w:pStyle w:val="ListParagraph"/>
        <w:rPr>
          <w:rFonts w:ascii="Arial" w:hAnsi="Arial" w:cs="Arial"/>
        </w:rPr>
      </w:pPr>
    </w:p>
    <w:p w14:paraId="43CD2A5B" w14:textId="77777777" w:rsidR="00F43E25" w:rsidRPr="00F43E25" w:rsidRDefault="00F43E25" w:rsidP="00F43E25">
      <w:pPr>
        <w:pStyle w:val="ListParagraph"/>
        <w:rPr>
          <w:rFonts w:ascii="Arial" w:hAnsi="Arial" w:cs="Arial"/>
          <w:i/>
          <w:iCs/>
        </w:rPr>
      </w:pPr>
      <w:r w:rsidRPr="00F43E25">
        <w:rPr>
          <w:rFonts w:ascii="Arial" w:hAnsi="Arial" w:cs="Arial"/>
          <w:i/>
          <w:iCs/>
        </w:rPr>
        <w:t>Do you agree, neither agree nor disagree, disagree or have no view? Please provide any additional information, including any explanation or evidence for your response.</w:t>
      </w:r>
    </w:p>
    <w:p w14:paraId="30DEB41C" w14:textId="77777777" w:rsidR="00F43E25" w:rsidRPr="00F43E25" w:rsidRDefault="00F43E25" w:rsidP="00F43E25">
      <w:pPr>
        <w:pStyle w:val="ListParagraph"/>
        <w:rPr>
          <w:rFonts w:ascii="Arial" w:hAnsi="Arial" w:cs="Arial"/>
        </w:rPr>
      </w:pPr>
    </w:p>
    <w:p w14:paraId="6AB061D9"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Do you agree with our proposal to simplify the assessment by reducing the number of Relative Needs Formulae? If you disagree, please explain why and which service areas you are concerned about.</w:t>
      </w:r>
    </w:p>
    <w:p w14:paraId="0BA6AD35" w14:textId="77777777" w:rsidR="00F43E25" w:rsidRPr="00F43E25" w:rsidRDefault="00F43E25" w:rsidP="00F43E25">
      <w:pPr>
        <w:pStyle w:val="ListParagraph"/>
        <w:ind w:left="360"/>
        <w:rPr>
          <w:rFonts w:ascii="Arial" w:hAnsi="Arial" w:cs="Arial"/>
        </w:rPr>
      </w:pPr>
    </w:p>
    <w:p w14:paraId="144F88E6" w14:textId="77777777" w:rsidR="00F43E25" w:rsidRPr="00F43E25" w:rsidRDefault="00F43E25" w:rsidP="00F43E25">
      <w:pPr>
        <w:pStyle w:val="ListParagraph"/>
        <w:rPr>
          <w:rFonts w:ascii="Arial" w:hAnsi="Arial" w:cs="Arial"/>
          <w:i/>
          <w:iCs/>
        </w:rPr>
      </w:pPr>
      <w:r w:rsidRPr="00F43E25">
        <w:rPr>
          <w:rFonts w:ascii="Arial" w:hAnsi="Arial" w:cs="Arial"/>
          <w:i/>
          <w:iCs/>
        </w:rPr>
        <w:t>Do you agree, neither agree nor disagree, disagree or have no view? Please provide any additional information, including any explanation or evidence for your response.</w:t>
      </w:r>
    </w:p>
    <w:p w14:paraId="4A438D56" w14:textId="77777777" w:rsidR="00F43E25" w:rsidRPr="00F43E25" w:rsidRDefault="00F43E25" w:rsidP="00F43E25">
      <w:pPr>
        <w:pStyle w:val="ListParagraph"/>
        <w:rPr>
          <w:rFonts w:ascii="Arial" w:hAnsi="Arial" w:cs="Arial"/>
          <w:i/>
          <w:iCs/>
        </w:rPr>
      </w:pPr>
    </w:p>
    <w:p w14:paraId="1C91F569"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For the children, young people and family services formula, do you agree that the variables set out are the right ones to consider in an assessment of relative need? If you recommend the addition or removal of variables, please provide supporting evidence and recommend a suitable dataset.</w:t>
      </w:r>
    </w:p>
    <w:p w14:paraId="26807677" w14:textId="77777777" w:rsidR="00F43E25" w:rsidRPr="00F43E25" w:rsidRDefault="00F43E25" w:rsidP="00F43E25">
      <w:pPr>
        <w:pStyle w:val="ListParagraph"/>
        <w:ind w:left="360"/>
        <w:rPr>
          <w:rFonts w:ascii="Arial" w:hAnsi="Arial" w:cs="Arial"/>
        </w:rPr>
      </w:pPr>
    </w:p>
    <w:p w14:paraId="294D8B59" w14:textId="77777777" w:rsidR="00F43E25" w:rsidRPr="00F43E25" w:rsidRDefault="00F43E25" w:rsidP="00F43E25">
      <w:pPr>
        <w:pStyle w:val="ListParagraph"/>
        <w:rPr>
          <w:rFonts w:ascii="Arial" w:hAnsi="Arial" w:cs="Arial"/>
          <w:i/>
          <w:iCs/>
        </w:rPr>
      </w:pPr>
      <w:r w:rsidRPr="00F43E25">
        <w:rPr>
          <w:rFonts w:ascii="Arial" w:hAnsi="Arial" w:cs="Arial"/>
          <w:i/>
          <w:iCs/>
        </w:rPr>
        <w:t>Do you agree, neither agree nor disagree, disagree or have no view? Please provide any additional information, including any explanation or evidence for your response.</w:t>
      </w:r>
    </w:p>
    <w:p w14:paraId="1EE7A030" w14:textId="77777777" w:rsidR="00F43E25" w:rsidRPr="00F43E25" w:rsidRDefault="00F43E25" w:rsidP="00F43E25">
      <w:pPr>
        <w:pStyle w:val="ListParagraph"/>
        <w:rPr>
          <w:rFonts w:ascii="Arial" w:hAnsi="Arial" w:cs="Arial"/>
        </w:rPr>
      </w:pPr>
    </w:p>
    <w:p w14:paraId="36F91686" w14:textId="77777777" w:rsidR="00F43E25" w:rsidRPr="00F43E25" w:rsidRDefault="00F43E25" w:rsidP="00F43E25">
      <w:pPr>
        <w:pStyle w:val="ListParagraph"/>
        <w:rPr>
          <w:rFonts w:ascii="Arial" w:hAnsi="Arial" w:cs="Arial"/>
        </w:rPr>
      </w:pPr>
    </w:p>
    <w:p w14:paraId="0CE1D84B"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 xml:space="preserve"> Do you agree that the government should consider updating the data in the fire and rescue services Relative Needs Formula?</w:t>
      </w:r>
    </w:p>
    <w:p w14:paraId="4F335EE8" w14:textId="77777777" w:rsidR="00F43E25" w:rsidRPr="00F43E25" w:rsidRDefault="00F43E25" w:rsidP="00F43E25">
      <w:pPr>
        <w:pStyle w:val="ListParagraph"/>
        <w:ind w:left="360"/>
        <w:rPr>
          <w:rFonts w:ascii="Arial" w:hAnsi="Arial" w:cs="Arial"/>
        </w:rPr>
      </w:pPr>
    </w:p>
    <w:p w14:paraId="00CCC3D3" w14:textId="77777777" w:rsidR="00F43E25" w:rsidRPr="00F43E25" w:rsidRDefault="00F43E25" w:rsidP="00F43E25">
      <w:pPr>
        <w:pStyle w:val="ListParagraph"/>
        <w:rPr>
          <w:rFonts w:ascii="Arial" w:hAnsi="Arial" w:cs="Arial"/>
          <w:i/>
          <w:iCs/>
        </w:rPr>
      </w:pPr>
      <w:r w:rsidRPr="00F43E25">
        <w:rPr>
          <w:rFonts w:ascii="Arial" w:hAnsi="Arial" w:cs="Arial"/>
          <w:i/>
          <w:iCs/>
        </w:rPr>
        <w:lastRenderedPageBreak/>
        <w:t>Do you agree, neither agree nor disagree, disagree or have no view? Please provide any additional information, including any explanation or evidence for your response.</w:t>
      </w:r>
    </w:p>
    <w:p w14:paraId="4A812B73" w14:textId="77777777" w:rsidR="00F43E25" w:rsidRPr="00F43E25" w:rsidRDefault="00F43E25" w:rsidP="00F43E25">
      <w:pPr>
        <w:rPr>
          <w:rFonts w:ascii="Arial" w:hAnsi="Arial" w:cs="Arial"/>
          <w:i/>
          <w:iCs/>
        </w:rPr>
      </w:pPr>
      <w:hyperlink r:id="rId14" w:anchor="measuring-differences-in-the-cost-of-delivering-services" w:history="1">
        <w:r w:rsidRPr="00F43E25">
          <w:rPr>
            <w:rStyle w:val="Hyperlink"/>
            <w:rFonts w:ascii="Arial" w:hAnsi="Arial" w:cs="Arial"/>
            <w:b/>
            <w:bCs/>
          </w:rPr>
          <w:t>Measuring differences in the cost of delivering services</w:t>
        </w:r>
      </w:hyperlink>
    </w:p>
    <w:p w14:paraId="586CC4A7"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Do you agree we should assess differences in cost using an Area Cost Adjustment based on the structure of 2024 ACA? If not, please provide evidence for alternative approaches.</w:t>
      </w:r>
    </w:p>
    <w:p w14:paraId="5FC112DB" w14:textId="77777777" w:rsidR="00F43E25" w:rsidRPr="00F43E25" w:rsidRDefault="00F43E25" w:rsidP="00F43E25">
      <w:pPr>
        <w:pStyle w:val="ListParagraph"/>
        <w:rPr>
          <w:rFonts w:ascii="Arial" w:hAnsi="Arial" w:cs="Arial"/>
        </w:rPr>
      </w:pPr>
      <w:r w:rsidRPr="00F43E25">
        <w:rPr>
          <w:rFonts w:ascii="Arial" w:hAnsi="Arial" w:cs="Arial"/>
        </w:rPr>
        <w:t> </w:t>
      </w:r>
    </w:p>
    <w:p w14:paraId="0CFD53BF" w14:textId="77777777" w:rsidR="00F43E25" w:rsidRPr="00F43E25" w:rsidRDefault="00F43E25" w:rsidP="00F43E25">
      <w:pPr>
        <w:pStyle w:val="ListParagraph"/>
        <w:rPr>
          <w:rFonts w:ascii="Arial" w:hAnsi="Arial" w:cs="Arial"/>
          <w:i/>
          <w:iCs/>
        </w:rPr>
      </w:pPr>
      <w:r w:rsidRPr="00F43E25">
        <w:rPr>
          <w:rFonts w:ascii="Arial" w:hAnsi="Arial" w:cs="Arial"/>
          <w:i/>
          <w:iCs/>
        </w:rPr>
        <w:t>Do you agree, neither agree nor disagree, disagree or have no view? Please provide any additional information, including any explanation or evidence for your response.</w:t>
      </w:r>
    </w:p>
    <w:p w14:paraId="6D828759" w14:textId="77777777" w:rsidR="00F43E25" w:rsidRPr="00F43E25" w:rsidRDefault="00F43E25" w:rsidP="00F43E25">
      <w:pPr>
        <w:rPr>
          <w:rFonts w:ascii="Arial" w:hAnsi="Arial" w:cs="Arial"/>
          <w:b/>
          <w:bCs/>
          <w:u w:val="single"/>
        </w:rPr>
      </w:pPr>
      <w:hyperlink r:id="rId15" w:anchor="measuring-differences-in-locally-available-resources" w:history="1">
        <w:r w:rsidRPr="00F43E25">
          <w:rPr>
            <w:rStyle w:val="Hyperlink"/>
            <w:rFonts w:ascii="Arial" w:hAnsi="Arial" w:cs="Arial"/>
            <w:b/>
            <w:bCs/>
          </w:rPr>
          <w:t>Measuring differences in locally available resources</w:t>
        </w:r>
      </w:hyperlink>
    </w:p>
    <w:p w14:paraId="438F4DAE"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Do you agree that (other than locally retained business rates) we should only adjust for Council Tax when assessing local resources? If you do not agree, please include details of what other sources of income you think should be included (if any), and how the government should adjust for them.</w:t>
      </w:r>
    </w:p>
    <w:p w14:paraId="6BA3D8B6" w14:textId="77777777" w:rsidR="00F43E25" w:rsidRPr="00F43E25" w:rsidRDefault="00F43E25" w:rsidP="00F43E25">
      <w:pPr>
        <w:pStyle w:val="ListParagraph"/>
        <w:ind w:left="360"/>
        <w:rPr>
          <w:rFonts w:ascii="Arial" w:hAnsi="Arial" w:cs="Arial"/>
        </w:rPr>
      </w:pPr>
    </w:p>
    <w:p w14:paraId="07BDA96B" w14:textId="77777777" w:rsidR="00F43E25" w:rsidRPr="00F43E25" w:rsidRDefault="00F43E25" w:rsidP="00F43E25">
      <w:pPr>
        <w:pStyle w:val="ListParagraph"/>
        <w:rPr>
          <w:rFonts w:ascii="Arial" w:hAnsi="Arial" w:cs="Arial"/>
          <w:i/>
          <w:iCs/>
        </w:rPr>
      </w:pPr>
      <w:r w:rsidRPr="00F43E25">
        <w:rPr>
          <w:rFonts w:ascii="Arial" w:hAnsi="Arial" w:cs="Arial"/>
          <w:i/>
          <w:iCs/>
        </w:rPr>
        <w:t>Do you agree, neither agree nor disagree, disagree or have no view? Please provide any additional information, including any explanation or evidence for your response.</w:t>
      </w:r>
    </w:p>
    <w:p w14:paraId="1219258C" w14:textId="77777777" w:rsidR="00F43E25" w:rsidRPr="00F43E25" w:rsidRDefault="00F43E25" w:rsidP="00F43E25">
      <w:pPr>
        <w:pStyle w:val="ListParagraph"/>
        <w:rPr>
          <w:rFonts w:ascii="Arial" w:hAnsi="Arial" w:cs="Arial"/>
          <w:i/>
          <w:iCs/>
        </w:rPr>
      </w:pPr>
    </w:p>
    <w:p w14:paraId="69C21DC2"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 xml:space="preserve"> Do you agree that we should measure Council Tax income by making uniform assumptions on the Level of Council Tax charged by local authorities and factors which determine their ability to raise Council Tax?</w:t>
      </w:r>
    </w:p>
    <w:p w14:paraId="56FC9AA1" w14:textId="77777777" w:rsidR="00F43E25" w:rsidRPr="00F43E25" w:rsidRDefault="00F43E25" w:rsidP="00F43E25">
      <w:pPr>
        <w:pStyle w:val="ListParagraph"/>
        <w:ind w:left="360"/>
        <w:rPr>
          <w:rFonts w:ascii="Arial" w:hAnsi="Arial" w:cs="Arial"/>
        </w:rPr>
      </w:pPr>
    </w:p>
    <w:p w14:paraId="33C4F5B2" w14:textId="77777777" w:rsidR="00F43E25" w:rsidRPr="00F43E25" w:rsidRDefault="00F43E25" w:rsidP="00F43E25">
      <w:pPr>
        <w:pStyle w:val="ListParagraph"/>
        <w:rPr>
          <w:rFonts w:ascii="Arial" w:hAnsi="Arial" w:cs="Arial"/>
          <w:i/>
          <w:iCs/>
        </w:rPr>
      </w:pPr>
      <w:r w:rsidRPr="00F43E25">
        <w:rPr>
          <w:rFonts w:ascii="Arial" w:hAnsi="Arial" w:cs="Arial"/>
          <w:i/>
          <w:iCs/>
        </w:rPr>
        <w:t>Do you agree, neither agree nor disagree, disagree or have no view? Please provide any additional information, including any explanation or evidence for your response.</w:t>
      </w:r>
    </w:p>
    <w:p w14:paraId="26127406" w14:textId="77777777" w:rsidR="00F43E25" w:rsidRPr="00F43E25" w:rsidRDefault="00F43E25" w:rsidP="00F43E25">
      <w:pPr>
        <w:pStyle w:val="ListParagraph"/>
        <w:rPr>
          <w:rFonts w:ascii="Arial" w:hAnsi="Arial" w:cs="Arial"/>
        </w:rPr>
      </w:pPr>
    </w:p>
    <w:p w14:paraId="2CF9D329"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To what extent should we adjust for Council Tax when determining local authority allocations (i.e. what assumption should we make on Council Tax Level)?</w:t>
      </w:r>
    </w:p>
    <w:p w14:paraId="0726A297" w14:textId="77777777" w:rsidR="00F43E25" w:rsidRPr="00F43E25" w:rsidRDefault="00F43E25" w:rsidP="00F43E25">
      <w:pPr>
        <w:pStyle w:val="ListParagraph"/>
        <w:rPr>
          <w:rFonts w:ascii="Arial" w:hAnsi="Arial" w:cs="Arial"/>
        </w:rPr>
      </w:pPr>
      <w:r w:rsidRPr="00F43E25">
        <w:rPr>
          <w:rFonts w:ascii="Arial" w:hAnsi="Arial" w:cs="Arial"/>
        </w:rPr>
        <w:t> </w:t>
      </w:r>
    </w:p>
    <w:p w14:paraId="22AFCB8F" w14:textId="4E9D17C4" w:rsidR="00F43E25" w:rsidRPr="00F43E25" w:rsidRDefault="00F43E25" w:rsidP="00F43E25">
      <w:pPr>
        <w:pStyle w:val="ListParagraph"/>
        <w:rPr>
          <w:rFonts w:ascii="Arial" w:hAnsi="Arial" w:cs="Arial"/>
          <w:i/>
          <w:iCs/>
        </w:rPr>
      </w:pPr>
      <w:r w:rsidRPr="00F43E25">
        <w:rPr>
          <w:rFonts w:ascii="Arial" w:hAnsi="Arial" w:cs="Arial"/>
          <w:i/>
          <w:iCs/>
        </w:rPr>
        <w:t>Fully, partially, not at all or no view? Please provide any additional information, including any explanation or evidence for your response.</w:t>
      </w:r>
    </w:p>
    <w:p w14:paraId="4D20E3DF" w14:textId="77777777" w:rsidR="00F43E25" w:rsidRPr="00F43E25" w:rsidRDefault="00F43E25" w:rsidP="00F43E25">
      <w:pPr>
        <w:rPr>
          <w:rFonts w:ascii="Arial" w:hAnsi="Arial" w:cs="Arial"/>
          <w:b/>
          <w:bCs/>
          <w:u w:val="single"/>
        </w:rPr>
      </w:pPr>
      <w:hyperlink r:id="rId16" w:anchor="resetting-the-business-rates-retention-system" w:history="1">
        <w:r w:rsidRPr="00F43E25">
          <w:rPr>
            <w:rStyle w:val="Hyperlink"/>
            <w:rFonts w:ascii="Arial" w:hAnsi="Arial" w:cs="Arial"/>
            <w:b/>
            <w:bCs/>
          </w:rPr>
          <w:t>Resetting the Business Rates Retention System</w:t>
        </w:r>
      </w:hyperlink>
    </w:p>
    <w:p w14:paraId="0D4F426E" w14:textId="7A5A2B0C" w:rsidR="00F43E25" w:rsidRPr="00F43E25" w:rsidRDefault="00F43E25" w:rsidP="00F43E25">
      <w:pPr>
        <w:pStyle w:val="ListParagraph"/>
        <w:numPr>
          <w:ilvl w:val="0"/>
          <w:numId w:val="24"/>
        </w:numPr>
        <w:rPr>
          <w:rFonts w:ascii="Arial" w:hAnsi="Arial" w:cs="Arial"/>
        </w:rPr>
      </w:pPr>
      <w:r w:rsidRPr="00F43E25">
        <w:rPr>
          <w:rFonts w:ascii="Arial" w:hAnsi="Arial" w:cs="Arial"/>
        </w:rPr>
        <w:t>Do you agree Transitional Arrangements should account for a Business Rates Reset? If not, please explain why.</w:t>
      </w:r>
    </w:p>
    <w:p w14:paraId="34B42F0F" w14:textId="77777777" w:rsidR="00F43E25" w:rsidRPr="00F43E25" w:rsidRDefault="00F43E25" w:rsidP="00F43E25">
      <w:pPr>
        <w:pStyle w:val="ListParagraph"/>
        <w:rPr>
          <w:rFonts w:ascii="Arial" w:hAnsi="Arial" w:cs="Arial"/>
          <w:i/>
          <w:iCs/>
        </w:rPr>
      </w:pPr>
      <w:r w:rsidRPr="00F43E25">
        <w:rPr>
          <w:rFonts w:ascii="Arial" w:hAnsi="Arial" w:cs="Arial"/>
          <w:i/>
          <w:iCs/>
        </w:rPr>
        <w:t>Do you agree, neither agree nor disagree, disagree or have no view? Please provide any additional information, including any explanation or evidence for your response.</w:t>
      </w:r>
    </w:p>
    <w:p w14:paraId="59E4FE97" w14:textId="77777777" w:rsidR="00F43E25" w:rsidRPr="00F43E25" w:rsidRDefault="00F43E25" w:rsidP="00F43E25">
      <w:pPr>
        <w:rPr>
          <w:rFonts w:ascii="Arial" w:hAnsi="Arial" w:cs="Arial"/>
        </w:rPr>
      </w:pPr>
    </w:p>
    <w:p w14:paraId="7F7E2CA6" w14:textId="70326F4E" w:rsidR="00F43E25" w:rsidRPr="00F43E25" w:rsidRDefault="00F43E25" w:rsidP="00F43E25">
      <w:pPr>
        <w:rPr>
          <w:rFonts w:ascii="Arial" w:hAnsi="Arial" w:cs="Arial"/>
          <w:b/>
          <w:bCs/>
          <w:u w:val="single"/>
        </w:rPr>
      </w:pPr>
      <w:hyperlink r:id="rId17" w:anchor="the-new-homes-bonus" w:history="1">
        <w:r w:rsidRPr="00F43E25">
          <w:rPr>
            <w:rStyle w:val="Hyperlink"/>
            <w:rFonts w:ascii="Arial" w:hAnsi="Arial" w:cs="Arial"/>
            <w:b/>
            <w:bCs/>
          </w:rPr>
          <w:t>The New Homes Bonus</w:t>
        </w:r>
      </w:hyperlink>
    </w:p>
    <w:p w14:paraId="2683E7EF"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 xml:space="preserve"> Do you agree or disagree we should enable and encourage local authorities to support housebuilding in their areas through the Local Government Finance Settlement?</w:t>
      </w:r>
    </w:p>
    <w:p w14:paraId="2D659537" w14:textId="77777777" w:rsidR="00F43E25" w:rsidRPr="00F43E25" w:rsidRDefault="00F43E25" w:rsidP="00F43E25">
      <w:pPr>
        <w:pStyle w:val="ListParagraph"/>
        <w:ind w:left="360"/>
        <w:rPr>
          <w:rFonts w:ascii="Arial" w:hAnsi="Arial" w:cs="Arial"/>
        </w:rPr>
      </w:pPr>
    </w:p>
    <w:p w14:paraId="2D1A2D35" w14:textId="77777777" w:rsidR="00F43E25" w:rsidRPr="00F43E25" w:rsidRDefault="00F43E25" w:rsidP="00F43E25">
      <w:pPr>
        <w:pStyle w:val="ListParagraph"/>
        <w:rPr>
          <w:rFonts w:ascii="Arial" w:hAnsi="Arial" w:cs="Arial"/>
          <w:i/>
          <w:iCs/>
        </w:rPr>
      </w:pPr>
      <w:r w:rsidRPr="00F43E25">
        <w:rPr>
          <w:rFonts w:ascii="Arial" w:hAnsi="Arial" w:cs="Arial"/>
          <w:i/>
          <w:iCs/>
        </w:rPr>
        <w:t>Do you agree, neither agree nor disagree, disagree or have no view? Please provide any additional information, including any explanation or evidence for your response.</w:t>
      </w:r>
    </w:p>
    <w:p w14:paraId="60451601" w14:textId="77777777" w:rsidR="00F43E25" w:rsidRPr="00F43E25" w:rsidRDefault="00F43E25" w:rsidP="00F43E25">
      <w:pPr>
        <w:rPr>
          <w:rFonts w:ascii="Arial" w:hAnsi="Arial" w:cs="Arial"/>
          <w:b/>
          <w:bCs/>
          <w:u w:val="single"/>
        </w:rPr>
      </w:pPr>
      <w:hyperlink r:id="rId18" w:anchor="implementing-changes-and-keeping-allocations-up-to-date" w:history="1">
        <w:r w:rsidRPr="00F43E25">
          <w:rPr>
            <w:rStyle w:val="Hyperlink"/>
            <w:rFonts w:ascii="Arial" w:hAnsi="Arial" w:cs="Arial"/>
            <w:b/>
            <w:bCs/>
          </w:rPr>
          <w:t xml:space="preserve">Implementing changes and keeping allocations </w:t>
        </w:r>
        <w:proofErr w:type="gramStart"/>
        <w:r w:rsidRPr="00F43E25">
          <w:rPr>
            <w:rStyle w:val="Hyperlink"/>
            <w:rFonts w:ascii="Arial" w:hAnsi="Arial" w:cs="Arial"/>
            <w:b/>
            <w:bCs/>
          </w:rPr>
          <w:t>up-to-date</w:t>
        </w:r>
        <w:proofErr w:type="gramEnd"/>
      </w:hyperlink>
    </w:p>
    <w:p w14:paraId="556A16B4"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 xml:space="preserve"> What measures should we use to support local authorities to move to their updated funding allocations? </w:t>
      </w:r>
    </w:p>
    <w:p w14:paraId="61F5D845" w14:textId="77777777" w:rsidR="00F43E25" w:rsidRPr="00F43E25" w:rsidRDefault="00F43E25" w:rsidP="00F43E25">
      <w:pPr>
        <w:pStyle w:val="ListParagraph"/>
        <w:ind w:left="360"/>
        <w:rPr>
          <w:rFonts w:ascii="Arial" w:hAnsi="Arial" w:cs="Arial"/>
        </w:rPr>
      </w:pPr>
    </w:p>
    <w:p w14:paraId="2F76C9F3" w14:textId="77777777" w:rsidR="00F43E25" w:rsidRPr="00F43E25" w:rsidRDefault="00F43E25" w:rsidP="00F43E25">
      <w:pPr>
        <w:pStyle w:val="ListParagraph"/>
        <w:ind w:left="360"/>
        <w:rPr>
          <w:rFonts w:ascii="Arial" w:hAnsi="Arial" w:cs="Arial"/>
          <w:i/>
          <w:iCs/>
        </w:rPr>
      </w:pPr>
      <w:r w:rsidRPr="00F43E25">
        <w:rPr>
          <w:rFonts w:ascii="Arial" w:hAnsi="Arial" w:cs="Arial"/>
          <w:i/>
          <w:iCs/>
        </w:rPr>
        <w:t>Please check the options you agree with (if any):</w:t>
      </w:r>
    </w:p>
    <w:p w14:paraId="7B2E44EB" w14:textId="77777777" w:rsidR="00F43E25" w:rsidRPr="00F43E25" w:rsidRDefault="00F43E25" w:rsidP="00F43E25">
      <w:pPr>
        <w:pStyle w:val="ListParagraph"/>
        <w:numPr>
          <w:ilvl w:val="0"/>
          <w:numId w:val="25"/>
        </w:numPr>
        <w:rPr>
          <w:rFonts w:ascii="Arial" w:hAnsi="Arial" w:cs="Arial"/>
          <w:i/>
          <w:iCs/>
        </w:rPr>
      </w:pPr>
      <w:r w:rsidRPr="00F43E25">
        <w:rPr>
          <w:rFonts w:ascii="Arial" w:hAnsi="Arial" w:cs="Arial"/>
          <w:i/>
          <w:iCs/>
        </w:rPr>
        <w:t>Blend in updated allocations over several years </w:t>
      </w:r>
    </w:p>
    <w:p w14:paraId="3916DCD0" w14:textId="77777777" w:rsidR="00F43E25" w:rsidRPr="00F43E25" w:rsidRDefault="00F43E25" w:rsidP="00F43E25">
      <w:pPr>
        <w:pStyle w:val="ListParagraph"/>
        <w:numPr>
          <w:ilvl w:val="0"/>
          <w:numId w:val="25"/>
        </w:numPr>
        <w:rPr>
          <w:rFonts w:ascii="Arial" w:hAnsi="Arial" w:cs="Arial"/>
          <w:i/>
          <w:iCs/>
        </w:rPr>
      </w:pPr>
      <w:r w:rsidRPr="00F43E25">
        <w:rPr>
          <w:rFonts w:ascii="Arial" w:hAnsi="Arial" w:cs="Arial"/>
          <w:i/>
          <w:iCs/>
        </w:rPr>
        <w:t>Other transitional arrangements</w:t>
      </w:r>
    </w:p>
    <w:p w14:paraId="3D21F18D" w14:textId="77777777" w:rsidR="00F43E25" w:rsidRPr="00F43E25" w:rsidRDefault="00F43E25" w:rsidP="00F43E25">
      <w:pPr>
        <w:pStyle w:val="ListParagraph"/>
        <w:numPr>
          <w:ilvl w:val="0"/>
          <w:numId w:val="25"/>
        </w:numPr>
        <w:rPr>
          <w:rFonts w:ascii="Arial" w:hAnsi="Arial" w:cs="Arial"/>
          <w:i/>
          <w:iCs/>
        </w:rPr>
      </w:pPr>
      <w:r w:rsidRPr="00F43E25">
        <w:rPr>
          <w:rFonts w:ascii="Arial" w:hAnsi="Arial" w:cs="Arial"/>
          <w:i/>
          <w:iCs/>
        </w:rPr>
        <w:t>Please provide any additional information, including any explanation or evidence for your response</w:t>
      </w:r>
    </w:p>
    <w:p w14:paraId="5A3C8DD4" w14:textId="77777777" w:rsidR="00F43E25" w:rsidRPr="00F43E25" w:rsidRDefault="00F43E25" w:rsidP="00F43E25">
      <w:pPr>
        <w:pStyle w:val="ListParagraph"/>
        <w:ind w:left="1440"/>
        <w:rPr>
          <w:rFonts w:ascii="Arial" w:hAnsi="Arial" w:cs="Arial"/>
          <w:i/>
          <w:iCs/>
        </w:rPr>
      </w:pPr>
    </w:p>
    <w:p w14:paraId="6019F586"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Do you agree we should keep funding allocations up-to-date dynamically by using the most up-to-date data possible? If so, how?</w:t>
      </w:r>
    </w:p>
    <w:p w14:paraId="5EED0B04" w14:textId="77777777" w:rsidR="00F43E25" w:rsidRPr="00F43E25" w:rsidRDefault="00F43E25" w:rsidP="00F43E25">
      <w:pPr>
        <w:pStyle w:val="ListParagraph"/>
        <w:ind w:left="360"/>
        <w:rPr>
          <w:rFonts w:ascii="Arial" w:hAnsi="Arial" w:cs="Arial"/>
        </w:rPr>
      </w:pPr>
    </w:p>
    <w:p w14:paraId="46CC8387" w14:textId="77777777" w:rsidR="00F43E25" w:rsidRPr="00F43E25" w:rsidRDefault="00F43E25" w:rsidP="00F43E25">
      <w:pPr>
        <w:pStyle w:val="ListParagraph"/>
        <w:rPr>
          <w:rFonts w:ascii="Arial" w:hAnsi="Arial" w:cs="Arial"/>
          <w:i/>
          <w:iCs/>
        </w:rPr>
      </w:pPr>
      <w:r w:rsidRPr="00F43E25">
        <w:rPr>
          <w:rFonts w:ascii="Arial" w:hAnsi="Arial" w:cs="Arial"/>
          <w:i/>
          <w:iCs/>
        </w:rPr>
        <w:t>Do you agree, neither agree nor disagree, disagree or have no view? Please provide any additional information, including any explanation or evidence for your response.</w:t>
      </w:r>
    </w:p>
    <w:p w14:paraId="2EDE9B2D" w14:textId="77777777" w:rsidR="00F43E25" w:rsidRPr="00F43E25" w:rsidRDefault="00F43E25" w:rsidP="00F43E25">
      <w:pPr>
        <w:rPr>
          <w:rFonts w:ascii="Arial" w:hAnsi="Arial" w:cs="Arial"/>
          <w:b/>
          <w:bCs/>
          <w:u w:val="single"/>
        </w:rPr>
      </w:pPr>
      <w:hyperlink r:id="rId19" w:anchor="reviewing-demands-on-local-government" w:history="1">
        <w:r w:rsidRPr="00F43E25">
          <w:rPr>
            <w:rStyle w:val="Hyperlink"/>
            <w:rFonts w:ascii="Arial" w:hAnsi="Arial" w:cs="Arial"/>
            <w:b/>
            <w:bCs/>
          </w:rPr>
          <w:t>Reviewing demands on local government</w:t>
        </w:r>
      </w:hyperlink>
    </w:p>
    <w:p w14:paraId="2CF3CB9D"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What are the most excessively burdensome activities or requirements for councils, which if changed, could significantly free up local government capacity?</w:t>
      </w:r>
    </w:p>
    <w:p w14:paraId="1FD71DB4" w14:textId="77777777" w:rsidR="00F43E25" w:rsidRPr="00F43E25" w:rsidRDefault="00F43E25" w:rsidP="00F43E25">
      <w:pPr>
        <w:pStyle w:val="ListParagraph"/>
        <w:rPr>
          <w:rFonts w:ascii="Arial" w:hAnsi="Arial" w:cs="Arial"/>
        </w:rPr>
      </w:pPr>
    </w:p>
    <w:p w14:paraId="6C42C518" w14:textId="65DB38F4" w:rsidR="00F43E25" w:rsidRPr="00F43E25" w:rsidRDefault="00F43E25" w:rsidP="00F43E25">
      <w:pPr>
        <w:pStyle w:val="ListParagraph"/>
        <w:rPr>
          <w:rFonts w:ascii="Arial" w:hAnsi="Arial" w:cs="Arial"/>
          <w:i/>
          <w:iCs/>
        </w:rPr>
      </w:pPr>
      <w:r w:rsidRPr="00F43E25">
        <w:rPr>
          <w:rFonts w:ascii="Arial" w:hAnsi="Arial" w:cs="Arial"/>
          <w:i/>
          <w:iCs/>
        </w:rPr>
        <w:t>If you have views, please share these and any supporting explanation or evidence.</w:t>
      </w:r>
    </w:p>
    <w:p w14:paraId="6F2B2D7A" w14:textId="77777777" w:rsidR="00F43E25" w:rsidRPr="00F43E25" w:rsidRDefault="00F43E25" w:rsidP="00F43E25">
      <w:pPr>
        <w:pStyle w:val="ListParagraph"/>
        <w:rPr>
          <w:rFonts w:ascii="Arial" w:hAnsi="Arial" w:cs="Arial"/>
          <w:i/>
          <w:iCs/>
        </w:rPr>
      </w:pPr>
    </w:p>
    <w:p w14:paraId="58900EDF"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Do you agree with our proposals to reduce the number of grants and New Burdens payments issued to local government?</w:t>
      </w:r>
    </w:p>
    <w:p w14:paraId="29976318" w14:textId="77777777" w:rsidR="00F43E25" w:rsidRPr="00F43E25" w:rsidRDefault="00F43E25" w:rsidP="00F43E25">
      <w:pPr>
        <w:pStyle w:val="ListParagraph"/>
        <w:ind w:left="360"/>
        <w:rPr>
          <w:rFonts w:ascii="Arial" w:hAnsi="Arial" w:cs="Arial"/>
        </w:rPr>
      </w:pPr>
    </w:p>
    <w:p w14:paraId="2FC160A5" w14:textId="15625192" w:rsidR="00F43E25" w:rsidRPr="00F43E25" w:rsidRDefault="00F43E25" w:rsidP="00F43E25">
      <w:pPr>
        <w:pStyle w:val="ListParagraph"/>
        <w:rPr>
          <w:rFonts w:ascii="Arial" w:hAnsi="Arial" w:cs="Arial"/>
          <w:i/>
          <w:iCs/>
        </w:rPr>
      </w:pPr>
      <w:r w:rsidRPr="00F43E25">
        <w:rPr>
          <w:rFonts w:ascii="Arial" w:hAnsi="Arial" w:cs="Arial"/>
          <w:i/>
          <w:iCs/>
        </w:rPr>
        <w:t>Do you agree, neither agree nor disagree, disagree or have no view? Please provide any additional information, including any explanation and evidence.</w:t>
      </w:r>
    </w:p>
    <w:p w14:paraId="68CC296E" w14:textId="77777777" w:rsidR="00F43E25" w:rsidRPr="00F43E25" w:rsidRDefault="00F43E25" w:rsidP="00F43E25">
      <w:pPr>
        <w:pStyle w:val="ListParagraph"/>
        <w:rPr>
          <w:rFonts w:ascii="Arial" w:hAnsi="Arial" w:cs="Arial"/>
          <w:i/>
          <w:iCs/>
        </w:rPr>
      </w:pPr>
    </w:p>
    <w:p w14:paraId="6EF057DC" w14:textId="77777777" w:rsidR="00F43E25" w:rsidRPr="00F43E25" w:rsidRDefault="00F43E25" w:rsidP="00F43E25">
      <w:pPr>
        <w:pStyle w:val="ListParagraph"/>
        <w:rPr>
          <w:rFonts w:ascii="Arial" w:hAnsi="Arial" w:cs="Arial"/>
          <w:i/>
          <w:iCs/>
        </w:rPr>
      </w:pPr>
    </w:p>
    <w:p w14:paraId="3D50F4BD" w14:textId="77777777" w:rsidR="00F43E25" w:rsidRPr="00F43E25" w:rsidRDefault="00F43E25" w:rsidP="00F43E25">
      <w:pPr>
        <w:pStyle w:val="ListParagraph"/>
        <w:rPr>
          <w:rFonts w:ascii="Arial" w:hAnsi="Arial" w:cs="Arial"/>
          <w:i/>
          <w:iCs/>
        </w:rPr>
      </w:pPr>
    </w:p>
    <w:p w14:paraId="0C4D5949" w14:textId="77777777" w:rsidR="00F43E25" w:rsidRPr="00F43E25" w:rsidRDefault="00F43E25" w:rsidP="00F43E25">
      <w:pPr>
        <w:pStyle w:val="ListParagraph"/>
        <w:rPr>
          <w:rFonts w:ascii="Arial" w:hAnsi="Arial" w:cs="Arial"/>
          <w:i/>
          <w:iCs/>
        </w:rPr>
      </w:pPr>
    </w:p>
    <w:p w14:paraId="28A55403" w14:textId="77777777" w:rsidR="00F43E25" w:rsidRPr="00F43E25" w:rsidRDefault="00F43E25" w:rsidP="00F43E25">
      <w:pPr>
        <w:rPr>
          <w:rFonts w:ascii="Arial" w:hAnsi="Arial" w:cs="Arial"/>
          <w:b/>
          <w:bCs/>
        </w:rPr>
      </w:pPr>
      <w:hyperlink r:id="rId20" w:anchor="sales-fees-and-charges-reform" w:history="1">
        <w:r w:rsidRPr="00F43E25">
          <w:rPr>
            <w:rStyle w:val="Hyperlink"/>
            <w:rFonts w:ascii="Arial" w:hAnsi="Arial" w:cs="Arial"/>
            <w:b/>
            <w:bCs/>
          </w:rPr>
          <w:t>Sales, fees and charges reform</w:t>
        </w:r>
      </w:hyperlink>
    </w:p>
    <w:p w14:paraId="6994C829"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 xml:space="preserve"> Do you agree or disagree that the government should provide local authorities with greater control over Sales, Fees and Charges? Please provide supporting evidence, considering specific fees where greater control would be of most benefit, and expected impacts on charge-payers.</w:t>
      </w:r>
    </w:p>
    <w:p w14:paraId="0BCFBB44" w14:textId="77777777" w:rsidR="00F43E25" w:rsidRPr="00F43E25" w:rsidRDefault="00F43E25" w:rsidP="00F43E25">
      <w:pPr>
        <w:pStyle w:val="ListParagraph"/>
        <w:ind w:left="360"/>
        <w:rPr>
          <w:rFonts w:ascii="Arial" w:hAnsi="Arial" w:cs="Arial"/>
        </w:rPr>
      </w:pPr>
    </w:p>
    <w:p w14:paraId="3B4FE889" w14:textId="77777777" w:rsidR="00F43E25" w:rsidRPr="00F43E25" w:rsidRDefault="00F43E25" w:rsidP="00F43E25">
      <w:pPr>
        <w:pStyle w:val="ListParagraph"/>
        <w:rPr>
          <w:rFonts w:ascii="Arial" w:hAnsi="Arial" w:cs="Arial"/>
        </w:rPr>
      </w:pPr>
      <w:r w:rsidRPr="00F43E25">
        <w:rPr>
          <w:rFonts w:ascii="Arial" w:hAnsi="Arial" w:cs="Arial"/>
          <w:i/>
          <w:iCs/>
        </w:rPr>
        <w:t>Do you agree, neither agree nor disagree, disagree or have no view? Please provide any additional information, including any explanation and evidence.</w:t>
      </w:r>
    </w:p>
    <w:p w14:paraId="03989887" w14:textId="77777777" w:rsidR="00F43E25" w:rsidRPr="00F43E25" w:rsidRDefault="00F43E25" w:rsidP="00F43E25">
      <w:pPr>
        <w:rPr>
          <w:rFonts w:ascii="Arial" w:hAnsi="Arial" w:cs="Arial"/>
          <w:b/>
          <w:bCs/>
        </w:rPr>
      </w:pPr>
      <w:hyperlink r:id="rId21" w:anchor="equalities-impacts-of-the-proposals-in-this-consultation-paper" w:history="1">
        <w:r w:rsidRPr="00F43E25">
          <w:rPr>
            <w:rStyle w:val="Hyperlink"/>
            <w:rFonts w:ascii="Arial" w:hAnsi="Arial" w:cs="Arial"/>
            <w:b/>
            <w:bCs/>
          </w:rPr>
          <w:t>Equalities impacts of the proposals in this consultation paper</w:t>
        </w:r>
      </w:hyperlink>
    </w:p>
    <w:p w14:paraId="102034D5" w14:textId="77777777" w:rsidR="00F43E25" w:rsidRPr="00F43E25" w:rsidRDefault="00F43E25" w:rsidP="00F43E25">
      <w:pPr>
        <w:pStyle w:val="ListParagraph"/>
        <w:numPr>
          <w:ilvl w:val="0"/>
          <w:numId w:val="24"/>
        </w:numPr>
        <w:rPr>
          <w:rFonts w:ascii="Arial" w:hAnsi="Arial" w:cs="Arial"/>
        </w:rPr>
      </w:pPr>
      <w:r w:rsidRPr="00F43E25">
        <w:rPr>
          <w:rFonts w:ascii="Arial" w:hAnsi="Arial" w:cs="Arial"/>
        </w:rPr>
        <w:t xml:space="preserve"> Do you have any views on the potential impacts of the proposals in this consultation on persons who share a protected characteristic?</w:t>
      </w:r>
    </w:p>
    <w:p w14:paraId="3E97954A" w14:textId="77777777" w:rsidR="00F43E25" w:rsidRPr="00F43E25" w:rsidRDefault="00F43E25" w:rsidP="00F43E25">
      <w:pPr>
        <w:ind w:left="360"/>
        <w:rPr>
          <w:rFonts w:ascii="Arial" w:hAnsi="Arial" w:cs="Arial"/>
          <w:i/>
          <w:iCs/>
        </w:rPr>
      </w:pPr>
      <w:r w:rsidRPr="00F43E25">
        <w:rPr>
          <w:rFonts w:ascii="Arial" w:hAnsi="Arial" w:cs="Arial"/>
          <w:i/>
          <w:iCs/>
        </w:rPr>
        <w:t>If you have views, please share these and any supporting explanation or evidence.</w:t>
      </w:r>
    </w:p>
    <w:p w14:paraId="5846FD6A" w14:textId="77777777" w:rsidR="00F43E25" w:rsidRDefault="00F43E25" w:rsidP="00F43E25">
      <w:r>
        <w:br w:type="page"/>
      </w:r>
    </w:p>
    <w:p w14:paraId="1F45C1FE" w14:textId="77777777" w:rsidR="00F43E25" w:rsidRDefault="00F43E25" w:rsidP="00F43E25">
      <w:pPr>
        <w:spacing w:after="0"/>
      </w:pPr>
    </w:p>
    <w:p w14:paraId="3674BAED" w14:textId="3ECADCD0" w:rsidR="00F43E25" w:rsidRPr="00F43E25" w:rsidRDefault="00F43E25" w:rsidP="00F43E25">
      <w:pPr>
        <w:spacing w:after="0"/>
        <w:rPr>
          <w:rFonts w:ascii="Arial" w:hAnsi="Arial" w:cs="Arial"/>
          <w:b/>
          <w:bCs/>
          <w:color w:val="156082" w:themeColor="accent1"/>
          <w:sz w:val="32"/>
          <w:szCs w:val="32"/>
        </w:rPr>
      </w:pPr>
      <w:r w:rsidRPr="00F43E25">
        <w:rPr>
          <w:rFonts w:ascii="Arial" w:hAnsi="Arial" w:cs="Arial"/>
          <w:b/>
          <w:bCs/>
          <w:color w:val="156082" w:themeColor="accent1"/>
          <w:sz w:val="32"/>
          <w:szCs w:val="32"/>
        </w:rPr>
        <w:t>Spending Review 2025 - Phase 2</w:t>
      </w:r>
      <w:r>
        <w:rPr>
          <w:rStyle w:val="FootnoteReference"/>
          <w:rFonts w:ascii="Arial" w:hAnsi="Arial" w:cs="Arial"/>
          <w:b/>
          <w:bCs/>
          <w:color w:val="156082" w:themeColor="accent1"/>
          <w:sz w:val="32"/>
          <w:szCs w:val="32"/>
        </w:rPr>
        <w:footnoteReference w:id="3"/>
      </w:r>
    </w:p>
    <w:p w14:paraId="3733F3C2" w14:textId="77777777" w:rsidR="00F43E25" w:rsidRPr="006C59FF" w:rsidRDefault="00F43E25" w:rsidP="00F43E25">
      <w:pPr>
        <w:spacing w:after="0"/>
        <w:rPr>
          <w:rFonts w:ascii="Arial" w:hAnsi="Arial" w:cs="Arial"/>
          <w:b/>
          <w:bCs/>
        </w:rPr>
      </w:pPr>
    </w:p>
    <w:p w14:paraId="574CBB68" w14:textId="3AA013BD" w:rsidR="00F43E25" w:rsidRPr="00F43E25" w:rsidRDefault="00F43E25" w:rsidP="00F43E25">
      <w:pPr>
        <w:spacing w:after="0"/>
        <w:rPr>
          <w:rFonts w:ascii="Arial" w:hAnsi="Arial" w:cs="Arial"/>
        </w:rPr>
      </w:pPr>
      <w:r w:rsidRPr="00F43E25">
        <w:rPr>
          <w:rFonts w:ascii="Arial" w:hAnsi="Arial" w:cs="Arial"/>
        </w:rPr>
        <w:t xml:space="preserve">A representation to the Spending Review is a written submission, providing feedback on government spending priorities and suggesting policy ideas that could inform decisions about departmental budgets and resource allocation over the multi-year Spending Review period. </w:t>
      </w:r>
    </w:p>
    <w:p w14:paraId="32EBDEBB" w14:textId="77777777" w:rsidR="00F43E25" w:rsidRPr="00F43E25" w:rsidRDefault="00F43E25" w:rsidP="00F43E25">
      <w:pPr>
        <w:spacing w:after="0"/>
        <w:rPr>
          <w:rFonts w:ascii="Arial" w:hAnsi="Arial" w:cs="Arial"/>
        </w:rPr>
      </w:pPr>
    </w:p>
    <w:p w14:paraId="774A7311" w14:textId="4F315738" w:rsidR="00F43E25" w:rsidRPr="00F43E25" w:rsidRDefault="00F43E25" w:rsidP="00F43E25">
      <w:pPr>
        <w:spacing w:after="0"/>
        <w:rPr>
          <w:rFonts w:ascii="Arial" w:hAnsi="Arial" w:cs="Arial"/>
        </w:rPr>
      </w:pPr>
      <w:r w:rsidRPr="00F43E25">
        <w:rPr>
          <w:rFonts w:ascii="Arial" w:hAnsi="Arial" w:cs="Arial"/>
        </w:rPr>
        <w:t>The deadline for submissions is the 9 February 2025.</w:t>
      </w:r>
    </w:p>
    <w:p w14:paraId="78A7060D" w14:textId="77777777" w:rsidR="00F43E25" w:rsidRPr="00F43E25" w:rsidRDefault="00F43E25" w:rsidP="00F43E25">
      <w:pPr>
        <w:spacing w:after="0"/>
        <w:rPr>
          <w:rFonts w:ascii="Arial" w:hAnsi="Arial" w:cs="Arial"/>
        </w:rPr>
      </w:pPr>
    </w:p>
    <w:p w14:paraId="1E5A45CA" w14:textId="30F237A0" w:rsidR="00F43E25" w:rsidRPr="00F43E25" w:rsidRDefault="00F43E25" w:rsidP="00F43E25">
      <w:pPr>
        <w:spacing w:after="0"/>
        <w:rPr>
          <w:rFonts w:ascii="Arial" w:hAnsi="Arial" w:cs="Arial"/>
        </w:rPr>
      </w:pPr>
      <w:r w:rsidRPr="00F43E25">
        <w:rPr>
          <w:rFonts w:ascii="Arial" w:hAnsi="Arial" w:cs="Arial"/>
        </w:rPr>
        <w:t xml:space="preserve">HM Treasury welcomes comments on existing spending priorities and suggestions for new ones. </w:t>
      </w:r>
    </w:p>
    <w:p w14:paraId="538CDF00" w14:textId="77777777" w:rsidR="00F43E25" w:rsidRPr="00F43E25" w:rsidRDefault="00F43E25" w:rsidP="00F43E25">
      <w:pPr>
        <w:spacing w:after="0"/>
        <w:rPr>
          <w:rFonts w:ascii="Arial" w:hAnsi="Arial" w:cs="Arial"/>
        </w:rPr>
      </w:pPr>
    </w:p>
    <w:p w14:paraId="54EC9784" w14:textId="77777777" w:rsidR="00F43E25" w:rsidRPr="00F43E25" w:rsidRDefault="00F43E25" w:rsidP="00F43E25">
      <w:pPr>
        <w:spacing w:after="0"/>
        <w:rPr>
          <w:rFonts w:ascii="Arial" w:hAnsi="Arial" w:cs="Arial"/>
        </w:rPr>
      </w:pPr>
      <w:r w:rsidRPr="00F43E25">
        <w:rPr>
          <w:rFonts w:ascii="Arial" w:hAnsi="Arial" w:cs="Arial"/>
        </w:rPr>
        <w:t xml:space="preserve">To help inform decisions for the upcoming Spending Review, your representation should include proposals that outline funding priorities and explain the rationale, costs, benefits, and feasibility of your suggestions. </w:t>
      </w:r>
    </w:p>
    <w:p w14:paraId="4F4ED33F" w14:textId="77777777" w:rsidR="00F43E25" w:rsidRPr="00F43E25" w:rsidRDefault="00F43E25" w:rsidP="00F43E25">
      <w:pPr>
        <w:spacing w:after="0"/>
        <w:rPr>
          <w:rFonts w:ascii="Arial" w:hAnsi="Arial" w:cs="Arial"/>
        </w:rPr>
      </w:pPr>
    </w:p>
    <w:p w14:paraId="5F1B3543" w14:textId="137D771A" w:rsidR="00F43E25" w:rsidRPr="00F43E25" w:rsidRDefault="00F43E25" w:rsidP="00F43E25">
      <w:pPr>
        <w:spacing w:after="0"/>
        <w:rPr>
          <w:rFonts w:ascii="Arial" w:hAnsi="Arial" w:cs="Arial"/>
        </w:rPr>
      </w:pPr>
      <w:r w:rsidRPr="00F43E25">
        <w:rPr>
          <w:rFonts w:ascii="Arial" w:hAnsi="Arial" w:cs="Arial"/>
        </w:rPr>
        <w:t>Submissions should be evidence-based, providing clear arguments on how they align with the objectives of the Spending Review, such as delivering value for money, supporting economic growth, and achieving strategic outcomes across government.</w:t>
      </w:r>
      <w:r w:rsidRPr="00F43E25">
        <w:rPr>
          <w:rFonts w:ascii="Arial" w:hAnsi="Arial" w:cs="Arial"/>
        </w:rPr>
        <w:br/>
      </w:r>
      <w:r w:rsidRPr="00F43E25">
        <w:rPr>
          <w:rFonts w:ascii="Arial" w:hAnsi="Arial" w:cs="Arial"/>
        </w:rPr>
        <w:br/>
        <w:t>You may wish to consider:</w:t>
      </w:r>
    </w:p>
    <w:p w14:paraId="31D738BD" w14:textId="77777777" w:rsidR="00F43E25" w:rsidRPr="00F43E25" w:rsidRDefault="00F43E25" w:rsidP="00F43E25">
      <w:pPr>
        <w:spacing w:after="0"/>
        <w:rPr>
          <w:rFonts w:ascii="Arial" w:hAnsi="Arial" w:cs="Arial"/>
        </w:rPr>
      </w:pPr>
    </w:p>
    <w:p w14:paraId="28A865A1" w14:textId="77777777" w:rsidR="00F43E25" w:rsidRPr="00F43E25" w:rsidRDefault="00F43E25" w:rsidP="00F43E25">
      <w:pPr>
        <w:numPr>
          <w:ilvl w:val="0"/>
          <w:numId w:val="28"/>
        </w:numPr>
        <w:spacing w:after="0"/>
        <w:rPr>
          <w:rFonts w:ascii="Arial" w:hAnsi="Arial" w:cs="Arial"/>
        </w:rPr>
      </w:pPr>
      <w:r w:rsidRPr="00F43E25">
        <w:rPr>
          <w:rFonts w:ascii="Arial" w:hAnsi="Arial" w:cs="Arial"/>
        </w:rPr>
        <w:t>likely effectiveness and value for money</w:t>
      </w:r>
    </w:p>
    <w:p w14:paraId="5F4FA974" w14:textId="77777777" w:rsidR="00F43E25" w:rsidRPr="00F43E25" w:rsidRDefault="00F43E25" w:rsidP="00F43E25">
      <w:pPr>
        <w:numPr>
          <w:ilvl w:val="0"/>
          <w:numId w:val="28"/>
        </w:numPr>
        <w:spacing w:after="0"/>
        <w:rPr>
          <w:rFonts w:ascii="Arial" w:hAnsi="Arial" w:cs="Arial"/>
        </w:rPr>
      </w:pPr>
      <w:r w:rsidRPr="00F43E25">
        <w:rPr>
          <w:rFonts w:ascii="Arial" w:hAnsi="Arial" w:cs="Arial"/>
        </w:rPr>
        <w:t>revenue implications for the Exchequer</w:t>
      </w:r>
    </w:p>
    <w:p w14:paraId="0E24AA6D" w14:textId="77777777" w:rsidR="00F43E25" w:rsidRPr="00F43E25" w:rsidRDefault="00F43E25" w:rsidP="00F43E25">
      <w:pPr>
        <w:numPr>
          <w:ilvl w:val="0"/>
          <w:numId w:val="28"/>
        </w:numPr>
        <w:spacing w:after="0"/>
        <w:rPr>
          <w:rFonts w:ascii="Arial" w:hAnsi="Arial" w:cs="Arial"/>
        </w:rPr>
      </w:pPr>
      <w:r w:rsidRPr="00F43E25">
        <w:rPr>
          <w:rFonts w:ascii="Arial" w:hAnsi="Arial" w:cs="Arial"/>
        </w:rPr>
        <w:t>how it supports growth</w:t>
      </w:r>
    </w:p>
    <w:p w14:paraId="2FAABE90" w14:textId="77777777" w:rsidR="00F43E25" w:rsidRPr="00F43E25" w:rsidRDefault="00F43E25" w:rsidP="00F43E25">
      <w:pPr>
        <w:numPr>
          <w:ilvl w:val="0"/>
          <w:numId w:val="28"/>
        </w:numPr>
        <w:spacing w:after="0"/>
        <w:rPr>
          <w:rFonts w:ascii="Arial" w:hAnsi="Arial" w:cs="Arial"/>
        </w:rPr>
      </w:pPr>
      <w:r w:rsidRPr="00F43E25">
        <w:rPr>
          <w:rFonts w:ascii="Arial" w:hAnsi="Arial" w:cs="Arial"/>
        </w:rPr>
        <w:t>wider macroeconomic implications (for example, for economic stability, and supporting employment)</w:t>
      </w:r>
    </w:p>
    <w:p w14:paraId="445D5F2C" w14:textId="77777777" w:rsidR="00F43E25" w:rsidRPr="00F43E25" w:rsidRDefault="00F43E25" w:rsidP="00F43E25">
      <w:pPr>
        <w:numPr>
          <w:ilvl w:val="0"/>
          <w:numId w:val="28"/>
        </w:numPr>
        <w:spacing w:after="0"/>
        <w:rPr>
          <w:rFonts w:ascii="Arial" w:hAnsi="Arial" w:cs="Arial"/>
        </w:rPr>
      </w:pPr>
      <w:r w:rsidRPr="00F43E25">
        <w:rPr>
          <w:rFonts w:ascii="Arial" w:hAnsi="Arial" w:cs="Arial"/>
        </w:rPr>
        <w:t>sectoral impacts</w:t>
      </w:r>
    </w:p>
    <w:p w14:paraId="4D18F20D" w14:textId="77777777" w:rsidR="00F43E25" w:rsidRPr="00F43E25" w:rsidRDefault="00F43E25" w:rsidP="00F43E25">
      <w:pPr>
        <w:numPr>
          <w:ilvl w:val="0"/>
          <w:numId w:val="28"/>
        </w:numPr>
        <w:spacing w:after="0"/>
        <w:rPr>
          <w:rFonts w:ascii="Arial" w:hAnsi="Arial" w:cs="Arial"/>
        </w:rPr>
      </w:pPr>
      <w:r w:rsidRPr="00F43E25">
        <w:rPr>
          <w:rFonts w:ascii="Arial" w:hAnsi="Arial" w:cs="Arial"/>
        </w:rPr>
        <w:t>distributional impacts</w:t>
      </w:r>
    </w:p>
    <w:p w14:paraId="510AB91C" w14:textId="77777777" w:rsidR="00F43E25" w:rsidRPr="00F43E25" w:rsidRDefault="00F43E25" w:rsidP="00F43E25">
      <w:pPr>
        <w:numPr>
          <w:ilvl w:val="0"/>
          <w:numId w:val="28"/>
        </w:numPr>
        <w:spacing w:after="0"/>
        <w:rPr>
          <w:rFonts w:ascii="Arial" w:hAnsi="Arial" w:cs="Arial"/>
        </w:rPr>
      </w:pPr>
      <w:r w:rsidRPr="00F43E25">
        <w:rPr>
          <w:rFonts w:ascii="Arial" w:hAnsi="Arial" w:cs="Arial"/>
        </w:rPr>
        <w:t>locational impacts</w:t>
      </w:r>
    </w:p>
    <w:p w14:paraId="236C3F97" w14:textId="77777777" w:rsidR="00F43E25" w:rsidRPr="00F43E25" w:rsidRDefault="00F43E25" w:rsidP="00F43E25">
      <w:pPr>
        <w:numPr>
          <w:ilvl w:val="0"/>
          <w:numId w:val="28"/>
        </w:numPr>
        <w:spacing w:after="0"/>
        <w:rPr>
          <w:rFonts w:ascii="Arial" w:hAnsi="Arial" w:cs="Arial"/>
        </w:rPr>
      </w:pPr>
      <w:r w:rsidRPr="00F43E25">
        <w:rPr>
          <w:rFonts w:ascii="Arial" w:hAnsi="Arial" w:cs="Arial"/>
        </w:rPr>
        <w:t>administrative and compliance costs and issues</w:t>
      </w:r>
    </w:p>
    <w:p w14:paraId="0AD04439" w14:textId="77777777" w:rsidR="00F43E25" w:rsidRPr="00F43E25" w:rsidRDefault="00F43E25" w:rsidP="00F43E25">
      <w:pPr>
        <w:numPr>
          <w:ilvl w:val="0"/>
          <w:numId w:val="28"/>
        </w:numPr>
        <w:spacing w:after="0"/>
        <w:rPr>
          <w:rFonts w:ascii="Arial" w:hAnsi="Arial" w:cs="Arial"/>
        </w:rPr>
      </w:pPr>
      <w:r w:rsidRPr="00F43E25">
        <w:rPr>
          <w:rFonts w:ascii="Arial" w:hAnsi="Arial" w:cs="Arial"/>
        </w:rPr>
        <w:t>legislative and operational requirements</w:t>
      </w:r>
    </w:p>
    <w:p w14:paraId="2D2F4146" w14:textId="0046B693" w:rsidR="00F43E25" w:rsidRPr="00F43E25" w:rsidRDefault="00F43E25" w:rsidP="00F43E25">
      <w:pPr>
        <w:numPr>
          <w:ilvl w:val="0"/>
          <w:numId w:val="28"/>
        </w:numPr>
        <w:spacing w:after="0"/>
        <w:rPr>
          <w:rFonts w:ascii="Arial" w:hAnsi="Arial" w:cs="Arial"/>
        </w:rPr>
      </w:pPr>
      <w:r w:rsidRPr="00F43E25">
        <w:rPr>
          <w:rFonts w:ascii="Arial" w:hAnsi="Arial" w:cs="Arial"/>
        </w:rPr>
        <w:t>environmental impac</w:t>
      </w:r>
      <w:r w:rsidRPr="00F43E25">
        <w:rPr>
          <w:rFonts w:ascii="Arial" w:hAnsi="Arial" w:cs="Arial"/>
        </w:rPr>
        <w:t>t.</w:t>
      </w:r>
    </w:p>
    <w:p w14:paraId="42B2EDD9" w14:textId="77777777" w:rsidR="00F43E25" w:rsidRPr="00F43E25" w:rsidRDefault="00F43E25" w:rsidP="00F43E25">
      <w:pPr>
        <w:spacing w:after="0"/>
        <w:rPr>
          <w:rFonts w:ascii="Arial" w:hAnsi="Arial" w:cs="Arial"/>
          <w:color w:val="FF0000"/>
        </w:rPr>
      </w:pPr>
    </w:p>
    <w:p w14:paraId="32CDA30E" w14:textId="77777777" w:rsidR="00F43E25" w:rsidRPr="00F43E25" w:rsidRDefault="00F43E25" w:rsidP="00B5365B">
      <w:pPr>
        <w:autoSpaceDE w:val="0"/>
        <w:autoSpaceDN w:val="0"/>
        <w:adjustRightInd w:val="0"/>
        <w:spacing w:after="0" w:line="240" w:lineRule="auto"/>
        <w:rPr>
          <w:rFonts w:ascii="Arial" w:hAnsi="Arial" w:cs="Arial"/>
          <w:color w:val="005371"/>
          <w:kern w:val="0"/>
        </w:rPr>
      </w:pPr>
    </w:p>
    <w:p w14:paraId="2F9E4250" w14:textId="27D1B306" w:rsidR="00B5365B" w:rsidRPr="00F43E25" w:rsidRDefault="00F43E25" w:rsidP="00B5365B">
      <w:pPr>
        <w:autoSpaceDE w:val="0"/>
        <w:autoSpaceDN w:val="0"/>
        <w:adjustRightInd w:val="0"/>
        <w:spacing w:after="0" w:line="240" w:lineRule="auto"/>
        <w:rPr>
          <w:rFonts w:ascii="Arial" w:hAnsi="Arial" w:cs="Arial"/>
          <w:color w:val="005371"/>
          <w:kern w:val="0"/>
        </w:rPr>
      </w:pPr>
      <w:r w:rsidRPr="00F43E25">
        <w:rPr>
          <w:rFonts w:ascii="Arial" w:hAnsi="Arial" w:cs="Arial"/>
          <w:color w:val="005371"/>
          <w:kern w:val="0"/>
        </w:rPr>
        <w:t>Sarah Woodhouse</w:t>
      </w:r>
    </w:p>
    <w:p w14:paraId="1823800E" w14:textId="516842A6" w:rsidR="00B5365B" w:rsidRPr="00F43E25" w:rsidRDefault="00F43E25" w:rsidP="00B5365B">
      <w:pPr>
        <w:autoSpaceDE w:val="0"/>
        <w:autoSpaceDN w:val="0"/>
        <w:adjustRightInd w:val="0"/>
        <w:spacing w:after="0" w:line="240" w:lineRule="auto"/>
        <w:rPr>
          <w:rFonts w:ascii="Arial" w:hAnsi="Arial" w:cs="Arial"/>
          <w:color w:val="005371"/>
          <w:kern w:val="0"/>
        </w:rPr>
      </w:pPr>
      <w:r w:rsidRPr="00F43E25">
        <w:rPr>
          <w:rFonts w:ascii="Arial" w:hAnsi="Arial" w:cs="Arial"/>
          <w:color w:val="005371"/>
          <w:kern w:val="0"/>
        </w:rPr>
        <w:t>17 January 2025</w:t>
      </w:r>
    </w:p>
    <w:p w14:paraId="24F44AB1" w14:textId="77777777" w:rsidR="00B5365B" w:rsidRPr="00F43E25" w:rsidRDefault="00B5365B" w:rsidP="00B5365B">
      <w:pPr>
        <w:autoSpaceDE w:val="0"/>
        <w:autoSpaceDN w:val="0"/>
        <w:adjustRightInd w:val="0"/>
        <w:spacing w:after="0" w:line="240" w:lineRule="auto"/>
        <w:rPr>
          <w:rFonts w:ascii="Arial" w:hAnsi="Arial" w:cs="Arial"/>
          <w:color w:val="005371"/>
          <w:kern w:val="0"/>
        </w:rPr>
      </w:pPr>
      <w:r w:rsidRPr="00F43E25">
        <w:rPr>
          <w:rFonts w:ascii="Arial" w:hAnsi="Arial" w:cs="Arial"/>
          <w:color w:val="005371"/>
          <w:kern w:val="0"/>
        </w:rPr>
        <w:t>VODG is a registered charity no 1127328</w:t>
      </w:r>
    </w:p>
    <w:p w14:paraId="60BAA2AB" w14:textId="15F51A91" w:rsidR="00207CAC" w:rsidRPr="00F43E25" w:rsidRDefault="00B5365B" w:rsidP="003308FA">
      <w:pPr>
        <w:rPr>
          <w:rFonts w:ascii="Arial" w:hAnsi="Arial" w:cs="Arial"/>
          <w:color w:val="005371"/>
        </w:rPr>
      </w:pPr>
      <w:hyperlink r:id="rId22" w:history="1">
        <w:r w:rsidRPr="00F43E25">
          <w:rPr>
            <w:rFonts w:ascii="Arial" w:hAnsi="Arial" w:cs="Arial"/>
            <w:color w:val="005371"/>
            <w:kern w:val="0"/>
            <w:u w:val="single"/>
          </w:rPr>
          <w:t>www.vodg.org.uk</w:t>
        </w:r>
      </w:hyperlink>
      <w:r w:rsidRPr="00F43E25">
        <w:rPr>
          <w:rFonts w:ascii="Arial" w:hAnsi="Arial" w:cs="Arial"/>
          <w:color w:val="005371"/>
          <w:kern w:val="0"/>
        </w:rPr>
        <w:t xml:space="preserve"> | </w:t>
      </w:r>
      <w:hyperlink r:id="rId23" w:history="1">
        <w:r w:rsidRPr="00F43E25">
          <w:rPr>
            <w:rFonts w:ascii="Arial" w:hAnsi="Arial" w:cs="Arial"/>
            <w:color w:val="005371"/>
            <w:kern w:val="0"/>
            <w:u w:val="single"/>
          </w:rPr>
          <w:t>Research.policy@vodg.org.uk</w:t>
        </w:r>
      </w:hyperlink>
    </w:p>
    <w:sectPr w:rsidR="00207CAC" w:rsidRPr="00F43E25" w:rsidSect="00F43E25">
      <w:headerReference w:type="default" r:id="rId24"/>
      <w:footerReference w:type="even" r:id="rId25"/>
      <w:footerReference w:type="default" r:id="rId26"/>
      <w:pgSz w:w="11906" w:h="16838"/>
      <w:pgMar w:top="15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F1C09" w14:textId="77777777" w:rsidR="00D671B5" w:rsidRDefault="00D671B5" w:rsidP="00C25F40">
      <w:pPr>
        <w:spacing w:after="0" w:line="240" w:lineRule="auto"/>
      </w:pPr>
      <w:r>
        <w:separator/>
      </w:r>
    </w:p>
  </w:endnote>
  <w:endnote w:type="continuationSeparator" w:id="0">
    <w:p w14:paraId="10CCB48F" w14:textId="77777777" w:rsidR="00D671B5" w:rsidRDefault="00D671B5" w:rsidP="00C25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714715"/>
      <w:docPartObj>
        <w:docPartGallery w:val="Page Numbers (Bottom of Page)"/>
        <w:docPartUnique/>
      </w:docPartObj>
    </w:sdtPr>
    <w:sdtContent>
      <w:p w14:paraId="3284911D" w14:textId="77777777" w:rsidR="00D00FDA" w:rsidRDefault="00D00FDA" w:rsidP="00A272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BFDE8D" w14:textId="77777777" w:rsidR="00D00FDA" w:rsidRDefault="00D00FDA" w:rsidP="00D00F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7505282"/>
      <w:docPartObj>
        <w:docPartGallery w:val="Page Numbers (Bottom of Page)"/>
        <w:docPartUnique/>
      </w:docPartObj>
    </w:sdtPr>
    <w:sdtContent>
      <w:p w14:paraId="11FE4274" w14:textId="77777777" w:rsidR="00D00FDA" w:rsidRDefault="00D00FDA" w:rsidP="00C72124">
        <w:pPr>
          <w:pStyle w:val="Footer"/>
          <w:framePr w:wrap="none" w:vAnchor="text" w:hAnchor="margin" w:xAlign="right" w:y="1"/>
          <w:jc w:val="center"/>
          <w:rPr>
            <w:rStyle w:val="PageNumber"/>
          </w:rPr>
        </w:pPr>
        <w:r w:rsidRPr="00D00FDA">
          <w:rPr>
            <w:rStyle w:val="PageNumber"/>
            <w:rFonts w:ascii="Arial" w:hAnsi="Arial" w:cs="Arial"/>
            <w:b/>
            <w:bCs/>
            <w:color w:val="FFFFFF" w:themeColor="background1"/>
          </w:rPr>
          <w:fldChar w:fldCharType="begin"/>
        </w:r>
        <w:r w:rsidRPr="00D00FDA">
          <w:rPr>
            <w:rStyle w:val="PageNumber"/>
            <w:rFonts w:ascii="Arial" w:hAnsi="Arial" w:cs="Arial"/>
            <w:b/>
            <w:bCs/>
            <w:color w:val="FFFFFF" w:themeColor="background1"/>
          </w:rPr>
          <w:instrText xml:space="preserve"> PAGE </w:instrText>
        </w:r>
        <w:r w:rsidRPr="00D00FDA">
          <w:rPr>
            <w:rStyle w:val="PageNumber"/>
            <w:rFonts w:ascii="Arial" w:hAnsi="Arial" w:cs="Arial"/>
            <w:b/>
            <w:bCs/>
            <w:color w:val="FFFFFF" w:themeColor="background1"/>
          </w:rPr>
          <w:fldChar w:fldCharType="separate"/>
        </w:r>
        <w:r w:rsidRPr="00D00FDA">
          <w:rPr>
            <w:rStyle w:val="PageNumber"/>
            <w:rFonts w:ascii="Arial" w:hAnsi="Arial" w:cs="Arial"/>
            <w:b/>
            <w:bCs/>
            <w:noProof/>
            <w:color w:val="FFFFFF" w:themeColor="background1"/>
          </w:rPr>
          <w:t>1</w:t>
        </w:r>
        <w:r w:rsidRPr="00D00FDA">
          <w:rPr>
            <w:rStyle w:val="PageNumber"/>
            <w:rFonts w:ascii="Arial" w:hAnsi="Arial" w:cs="Arial"/>
            <w:b/>
            <w:bCs/>
            <w:color w:val="FFFFFF" w:themeColor="background1"/>
          </w:rPr>
          <w:fldChar w:fldCharType="end"/>
        </w:r>
      </w:p>
    </w:sdtContent>
  </w:sdt>
  <w:p w14:paraId="6248263E" w14:textId="77777777" w:rsidR="00D00FDA" w:rsidRDefault="00B5365B" w:rsidP="00D00FDA">
    <w:pPr>
      <w:pStyle w:val="Footer"/>
      <w:ind w:right="360"/>
    </w:pPr>
    <w:r>
      <w:rPr>
        <w:noProof/>
      </w:rPr>
      <mc:AlternateContent>
        <mc:Choice Requires="wps">
          <w:drawing>
            <wp:anchor distT="0" distB="0" distL="114300" distR="114300" simplePos="0" relativeHeight="251663360" behindDoc="0" locked="0" layoutInCell="1" allowOverlap="1" wp14:anchorId="69515D00" wp14:editId="7169B32C">
              <wp:simplePos x="0" y="0"/>
              <wp:positionH relativeFrom="column">
                <wp:posOffset>-63863</wp:posOffset>
              </wp:positionH>
              <wp:positionV relativeFrom="paragraph">
                <wp:posOffset>23949</wp:posOffset>
              </wp:positionV>
              <wp:extent cx="4069443" cy="24492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069443" cy="244929"/>
                      </a:xfrm>
                      <a:prstGeom prst="rect">
                        <a:avLst/>
                      </a:prstGeom>
                      <a:solidFill>
                        <a:schemeClr val="lt1"/>
                      </a:solidFill>
                      <a:ln w="6350">
                        <a:noFill/>
                      </a:ln>
                    </wps:spPr>
                    <wps:txbx>
                      <w:txbxContent>
                        <w:p w14:paraId="4A3DDD6A" w14:textId="1AD684A1" w:rsidR="00D00FDA" w:rsidRPr="00D00FDA" w:rsidRDefault="00F43E25">
                          <w:pPr>
                            <w:rPr>
                              <w:color w:val="005371"/>
                            </w:rPr>
                          </w:pPr>
                          <w:r>
                            <w:rPr>
                              <w:rFonts w:ascii="Arial" w:hAnsi="Arial" w:cs="Arial"/>
                              <w:b/>
                              <w:bCs/>
                              <w:color w:val="005371"/>
                              <w:sz w:val="16"/>
                              <w:szCs w:val="16"/>
                            </w:rPr>
                            <w:t>Local Government Funding Consultations</w:t>
                          </w:r>
                          <w:r w:rsidR="00D00FDA" w:rsidRPr="00D00FDA">
                            <w:rPr>
                              <w:rFonts w:ascii="Arial" w:hAnsi="Arial" w:cs="Arial"/>
                              <w:b/>
                              <w:bCs/>
                              <w:color w:val="005371"/>
                              <w:sz w:val="16"/>
                              <w:szCs w:val="16"/>
                            </w:rPr>
                            <w:t xml:space="preserve"> </w:t>
                          </w:r>
                          <w:r w:rsidR="00E17B93">
                            <w:rPr>
                              <w:rFonts w:ascii="Arial" w:hAnsi="Arial" w:cs="Arial"/>
                              <w:b/>
                              <w:bCs/>
                              <w:color w:val="005371"/>
                              <w:sz w:val="16"/>
                              <w:szCs w:val="16"/>
                            </w:rPr>
                            <w:t xml:space="preserve">| </w:t>
                          </w:r>
                          <w:r w:rsidR="008C1A36">
                            <w:rPr>
                              <w:rFonts w:ascii="Arial" w:hAnsi="Arial" w:cs="Arial"/>
                              <w:b/>
                              <w:bCs/>
                              <w:color w:val="005371"/>
                              <w:sz w:val="16"/>
                              <w:szCs w:val="16"/>
                            </w:rPr>
                            <w:t>J</w:t>
                          </w:r>
                          <w:r>
                            <w:rPr>
                              <w:rFonts w:ascii="Arial" w:hAnsi="Arial" w:cs="Arial"/>
                              <w:b/>
                              <w:bCs/>
                              <w:color w:val="005371"/>
                              <w:sz w:val="16"/>
                              <w:szCs w:val="16"/>
                            </w:rPr>
                            <w:t>anuary</w:t>
                          </w:r>
                          <w:r w:rsidR="008C1A36">
                            <w:rPr>
                              <w:rFonts w:ascii="Arial" w:hAnsi="Arial" w:cs="Arial"/>
                              <w:b/>
                              <w:bCs/>
                              <w:color w:val="005371"/>
                              <w:sz w:val="16"/>
                              <w:szCs w:val="16"/>
                            </w:rPr>
                            <w:t xml:space="preserve"> 202</w:t>
                          </w:r>
                          <w:r>
                            <w:rPr>
                              <w:rFonts w:ascii="Arial" w:hAnsi="Arial" w:cs="Arial"/>
                              <w:b/>
                              <w:bCs/>
                              <w:color w:val="005371"/>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15D00" id="_x0000_t202" coordsize="21600,21600" o:spt="202" path="m,l,21600r21600,l21600,xe">
              <v:stroke joinstyle="miter"/>
              <v:path gradientshapeok="t" o:connecttype="rect"/>
            </v:shapetype>
            <v:shape id="Text Box 12" o:spid="_x0000_s1026" type="#_x0000_t202" style="position:absolute;margin-left:-5.05pt;margin-top:1.9pt;width:320.45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" fillcolor="white [3201]" stroked="f" strokeweight=".5pt">
              <v:textbox>
                <w:txbxContent>
                  <w:p w14:paraId="4A3DDD6A" w14:textId="1AD684A1" w:rsidR="00D00FDA" w:rsidRPr="00D00FDA" w:rsidRDefault="00F43E25">
                    <w:pPr>
                      <w:rPr>
                        <w:color w:val="005371"/>
                      </w:rPr>
                    </w:pPr>
                    <w:r>
                      <w:rPr>
                        <w:rFonts w:ascii="Arial" w:hAnsi="Arial" w:cs="Arial"/>
                        <w:b/>
                        <w:bCs/>
                        <w:color w:val="005371"/>
                        <w:sz w:val="16"/>
                        <w:szCs w:val="16"/>
                      </w:rPr>
                      <w:t>Local Government Funding Consultations</w:t>
                    </w:r>
                    <w:r w:rsidR="00D00FDA" w:rsidRPr="00D00FDA">
                      <w:rPr>
                        <w:rFonts w:ascii="Arial" w:hAnsi="Arial" w:cs="Arial"/>
                        <w:b/>
                        <w:bCs/>
                        <w:color w:val="005371"/>
                        <w:sz w:val="16"/>
                        <w:szCs w:val="16"/>
                      </w:rPr>
                      <w:t xml:space="preserve"> </w:t>
                    </w:r>
                    <w:r w:rsidR="00E17B93">
                      <w:rPr>
                        <w:rFonts w:ascii="Arial" w:hAnsi="Arial" w:cs="Arial"/>
                        <w:b/>
                        <w:bCs/>
                        <w:color w:val="005371"/>
                        <w:sz w:val="16"/>
                        <w:szCs w:val="16"/>
                      </w:rPr>
                      <w:t xml:space="preserve">| </w:t>
                    </w:r>
                    <w:r w:rsidR="008C1A36">
                      <w:rPr>
                        <w:rFonts w:ascii="Arial" w:hAnsi="Arial" w:cs="Arial"/>
                        <w:b/>
                        <w:bCs/>
                        <w:color w:val="005371"/>
                        <w:sz w:val="16"/>
                        <w:szCs w:val="16"/>
                      </w:rPr>
                      <w:t>J</w:t>
                    </w:r>
                    <w:r>
                      <w:rPr>
                        <w:rFonts w:ascii="Arial" w:hAnsi="Arial" w:cs="Arial"/>
                        <w:b/>
                        <w:bCs/>
                        <w:color w:val="005371"/>
                        <w:sz w:val="16"/>
                        <w:szCs w:val="16"/>
                      </w:rPr>
                      <w:t>anuary</w:t>
                    </w:r>
                    <w:r w:rsidR="008C1A36">
                      <w:rPr>
                        <w:rFonts w:ascii="Arial" w:hAnsi="Arial" w:cs="Arial"/>
                        <w:b/>
                        <w:bCs/>
                        <w:color w:val="005371"/>
                        <w:sz w:val="16"/>
                        <w:szCs w:val="16"/>
                      </w:rPr>
                      <w:t xml:space="preserve"> 202</w:t>
                    </w:r>
                    <w:r>
                      <w:rPr>
                        <w:rFonts w:ascii="Arial" w:hAnsi="Arial" w:cs="Arial"/>
                        <w:b/>
                        <w:bCs/>
                        <w:color w:val="005371"/>
                        <w:sz w:val="16"/>
                        <w:szCs w:val="16"/>
                      </w:rPr>
                      <w:t>5</w:t>
                    </w:r>
                  </w:p>
                </w:txbxContent>
              </v:textbox>
            </v:shape>
          </w:pict>
        </mc:Fallback>
      </mc:AlternateContent>
    </w:r>
    <w:r w:rsidR="00FD4C65">
      <w:rPr>
        <w:rFonts w:ascii="Arial" w:hAnsi="Arial" w:cs="Arial"/>
        <w:b/>
        <w:bCs/>
        <w:noProof/>
        <w:color w:val="30393E"/>
        <w:sz w:val="48"/>
        <w:szCs w:val="48"/>
      </w:rPr>
      <mc:AlternateContent>
        <mc:Choice Requires="wps">
          <w:drawing>
            <wp:anchor distT="0" distB="0" distL="114300" distR="114300" simplePos="0" relativeHeight="251665408" behindDoc="0" locked="0" layoutInCell="1" allowOverlap="1" wp14:anchorId="7F0B8795" wp14:editId="785D4ED8">
              <wp:simplePos x="0" y="0"/>
              <wp:positionH relativeFrom="column">
                <wp:posOffset>0</wp:posOffset>
              </wp:positionH>
              <wp:positionV relativeFrom="paragraph">
                <wp:posOffset>-267783</wp:posOffset>
              </wp:positionV>
              <wp:extent cx="5869940" cy="0"/>
              <wp:effectExtent l="0" t="12700" r="22860" b="12700"/>
              <wp:wrapNone/>
              <wp:docPr id="14" name="Straight Connector 14"/>
              <wp:cNvGraphicFramePr/>
              <a:graphic xmlns:a="http://schemas.openxmlformats.org/drawingml/2006/main">
                <a:graphicData uri="http://schemas.microsoft.com/office/word/2010/wordprocessingShape">
                  <wps:wsp>
                    <wps:cNvCnPr/>
                    <wps:spPr>
                      <a:xfrm>
                        <a:off x="0" y="0"/>
                        <a:ext cx="5869940" cy="0"/>
                      </a:xfrm>
                      <a:prstGeom prst="line">
                        <a:avLst/>
                      </a:prstGeom>
                      <a:ln w="19050">
                        <a:solidFill>
                          <a:srgbClr val="C6C42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915DF" id="Straight Connector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1pt" to="462.2pt,-2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" strokecolor="#c6c427" strokeweight="1.5pt">
              <v:stroke joinstyle="miter"/>
            </v:line>
          </w:pict>
        </mc:Fallback>
      </mc:AlternateContent>
    </w:r>
    <w:r w:rsidR="00D00FDA">
      <w:rPr>
        <w:noProof/>
      </w:rPr>
      <mc:AlternateContent>
        <mc:Choice Requires="wps">
          <w:drawing>
            <wp:anchor distT="0" distB="0" distL="114300" distR="114300" simplePos="0" relativeHeight="251657215" behindDoc="1" locked="0" layoutInCell="1" allowOverlap="1" wp14:anchorId="2EA6AE14" wp14:editId="4B71079D">
              <wp:simplePos x="0" y="0"/>
              <wp:positionH relativeFrom="column">
                <wp:posOffset>5524500</wp:posOffset>
              </wp:positionH>
              <wp:positionV relativeFrom="paragraph">
                <wp:posOffset>-74295</wp:posOffset>
              </wp:positionV>
              <wp:extent cx="342900" cy="342900"/>
              <wp:effectExtent l="0" t="0" r="0" b="0"/>
              <wp:wrapNone/>
              <wp:docPr id="11" name="Rectangle 11"/>
              <wp:cNvGraphicFramePr/>
              <a:graphic xmlns:a="http://schemas.openxmlformats.org/drawingml/2006/main">
                <a:graphicData uri="http://schemas.microsoft.com/office/word/2010/wordprocessingShape">
                  <wps:wsp>
                    <wps:cNvSpPr/>
                    <wps:spPr>
                      <a:xfrm>
                        <a:off x="0" y="0"/>
                        <a:ext cx="342900" cy="342900"/>
                      </a:xfrm>
                      <a:prstGeom prst="rect">
                        <a:avLst/>
                      </a:prstGeom>
                      <a:solidFill>
                        <a:srgbClr val="C6C42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C16B13" id="Rectangle 11" o:spid="_x0000_s1026" style="position:absolute;margin-left:435pt;margin-top:-5.85pt;width:27pt;height:27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" fillcolor="#c6c427" stroked="f" strokeweight="1pt"/>
          </w:pict>
        </mc:Fallback>
      </mc:AlternateContent>
    </w:r>
    <w:r w:rsidR="00E17B93">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3A36B" w14:textId="77777777" w:rsidR="00D671B5" w:rsidRDefault="00D671B5" w:rsidP="00C25F40">
      <w:pPr>
        <w:spacing w:after="0" w:line="240" w:lineRule="auto"/>
      </w:pPr>
      <w:r>
        <w:separator/>
      </w:r>
    </w:p>
  </w:footnote>
  <w:footnote w:type="continuationSeparator" w:id="0">
    <w:p w14:paraId="5D30948D" w14:textId="77777777" w:rsidR="00D671B5" w:rsidRDefault="00D671B5" w:rsidP="00C25F40">
      <w:pPr>
        <w:spacing w:after="0" w:line="240" w:lineRule="auto"/>
      </w:pPr>
      <w:r>
        <w:continuationSeparator/>
      </w:r>
    </w:p>
  </w:footnote>
  <w:footnote w:id="1">
    <w:p w14:paraId="4EFB4DBF" w14:textId="554D0499" w:rsidR="00F43E25" w:rsidRDefault="00F43E25">
      <w:pPr>
        <w:pStyle w:val="FootnoteText"/>
      </w:pPr>
      <w:r>
        <w:rPr>
          <w:rStyle w:val="FootnoteReference"/>
        </w:rPr>
        <w:footnoteRef/>
      </w:r>
      <w:r>
        <w:t xml:space="preserve"> </w:t>
      </w:r>
      <w:hyperlink r:id="rId1" w:history="1">
        <w:r w:rsidRPr="00F97599">
          <w:rPr>
            <w:rStyle w:val="Hyperlink"/>
          </w:rPr>
          <w:t>https://committees.parliament.uk/work/8703/the-funding-and-sustainability-of-local-government-finance/</w:t>
        </w:r>
      </w:hyperlink>
      <w:r>
        <w:t xml:space="preserve"> </w:t>
      </w:r>
    </w:p>
  </w:footnote>
  <w:footnote w:id="2">
    <w:p w14:paraId="5DB82C7C" w14:textId="32378ABF" w:rsidR="00F43E25" w:rsidRDefault="00F43E25">
      <w:pPr>
        <w:pStyle w:val="FootnoteText"/>
      </w:pPr>
      <w:r>
        <w:rPr>
          <w:rStyle w:val="FootnoteReference"/>
        </w:rPr>
        <w:footnoteRef/>
      </w:r>
      <w:r>
        <w:t xml:space="preserve"> </w:t>
      </w:r>
      <w:hyperlink r:id="rId2" w:history="1">
        <w:r w:rsidRPr="00F97599">
          <w:rPr>
            <w:rStyle w:val="Hyperlink"/>
          </w:rPr>
          <w:t>https://consult.communities.gov.uk/local-government-finance/funding-reform/</w:t>
        </w:r>
      </w:hyperlink>
      <w:r>
        <w:t xml:space="preserve"> </w:t>
      </w:r>
    </w:p>
  </w:footnote>
  <w:footnote w:id="3">
    <w:p w14:paraId="0785F30E" w14:textId="3E44D73E" w:rsidR="00F43E25" w:rsidRDefault="00F43E25">
      <w:pPr>
        <w:pStyle w:val="FootnoteText"/>
      </w:pPr>
      <w:r>
        <w:rPr>
          <w:rStyle w:val="FootnoteReference"/>
        </w:rPr>
        <w:footnoteRef/>
      </w:r>
      <w:r>
        <w:t xml:space="preserve"> </w:t>
      </w:r>
      <w:hyperlink r:id="rId3" w:history="1">
        <w:r w:rsidRPr="00F97599">
          <w:rPr>
            <w:rStyle w:val="Hyperlink"/>
          </w:rPr>
          <w:t>https://www.smartsurvey.co.uk/s/SpendingReview25/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BCF57" w14:textId="77777777" w:rsidR="00DA38A0" w:rsidRDefault="00310ED6">
    <w:pPr>
      <w:pStyle w:val="Header"/>
    </w:pPr>
    <w:r>
      <w:rPr>
        <w:rFonts w:ascii="Arial" w:hAnsi="Arial" w:cs="Arial"/>
        <w:b/>
        <w:bCs/>
        <w:noProof/>
        <w:color w:val="30393E"/>
      </w:rPr>
      <mc:AlternateContent>
        <mc:Choice Requires="wps">
          <w:drawing>
            <wp:anchor distT="0" distB="0" distL="114300" distR="114300" simplePos="0" relativeHeight="251660288" behindDoc="0" locked="0" layoutInCell="1" allowOverlap="1" wp14:anchorId="390996EC" wp14:editId="3FEFB221">
              <wp:simplePos x="0" y="0"/>
              <wp:positionH relativeFrom="column">
                <wp:posOffset>-914400</wp:posOffset>
              </wp:positionH>
              <wp:positionV relativeFrom="paragraph">
                <wp:posOffset>-445135</wp:posOffset>
              </wp:positionV>
              <wp:extent cx="635000" cy="635000"/>
              <wp:effectExtent l="0" t="0" r="0" b="0"/>
              <wp:wrapNone/>
              <wp:docPr id="5" name="Rectangle 5"/>
              <wp:cNvGraphicFramePr/>
              <a:graphic xmlns:a="http://schemas.openxmlformats.org/drawingml/2006/main">
                <a:graphicData uri="http://schemas.microsoft.com/office/word/2010/wordprocessingShape">
                  <wps:wsp>
                    <wps:cNvSpPr/>
                    <wps:spPr>
                      <a:xfrm>
                        <a:off x="0" y="0"/>
                        <a:ext cx="635000" cy="6350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CA925" id="Rectangle 5" o:spid="_x0000_s1026" style="position:absolute;margin-left:-1in;margin-top:-35.05pt;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" fillcolor="#156082 [3204]" stroked="f" strokeweight="1pt"/>
          </w:pict>
        </mc:Fallback>
      </mc:AlternateContent>
    </w:r>
    <w:r w:rsidRPr="00310ED6">
      <w:rPr>
        <w:rFonts w:ascii="Arial" w:hAnsi="Arial" w:cs="Arial"/>
        <w:b/>
        <w:bCs/>
        <w:noProof/>
        <w:color w:val="C6C427"/>
      </w:rPr>
      <mc:AlternateContent>
        <mc:Choice Requires="wps">
          <w:drawing>
            <wp:anchor distT="0" distB="0" distL="114300" distR="114300" simplePos="0" relativeHeight="251661312" behindDoc="0" locked="0" layoutInCell="1" allowOverlap="1" wp14:anchorId="69916005" wp14:editId="091D9D53">
              <wp:simplePos x="0" y="0"/>
              <wp:positionH relativeFrom="column">
                <wp:posOffset>-279400</wp:posOffset>
              </wp:positionH>
              <wp:positionV relativeFrom="paragraph">
                <wp:posOffset>176530</wp:posOffset>
              </wp:positionV>
              <wp:extent cx="406400" cy="406400"/>
              <wp:effectExtent l="0" t="0" r="0" b="0"/>
              <wp:wrapNone/>
              <wp:docPr id="6" name="Rectangle 6"/>
              <wp:cNvGraphicFramePr/>
              <a:graphic xmlns:a="http://schemas.openxmlformats.org/drawingml/2006/main">
                <a:graphicData uri="http://schemas.microsoft.com/office/word/2010/wordprocessingShape">
                  <wps:wsp>
                    <wps:cNvSpPr/>
                    <wps:spPr>
                      <a:xfrm>
                        <a:off x="0" y="0"/>
                        <a:ext cx="406400" cy="406400"/>
                      </a:xfrm>
                      <a:prstGeom prst="rect">
                        <a:avLst/>
                      </a:prstGeom>
                      <a:solidFill>
                        <a:srgbClr val="C6C42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C2AD8" id="Rectangle 6" o:spid="_x0000_s1026" style="position:absolute;margin-left:-22pt;margin-top:13.9pt;width:32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" fillcolor="#c6c427" stroked="f" strokeweight="1pt"/>
          </w:pict>
        </mc:Fallback>
      </mc:AlternateContent>
    </w:r>
    <w:r w:rsidRPr="00310ED6">
      <w:rPr>
        <w:rFonts w:ascii="Arial" w:hAnsi="Arial" w:cs="Arial"/>
        <w:b/>
        <w:bCs/>
        <w:noProof/>
        <w:color w:val="C6C427"/>
      </w:rPr>
      <mc:AlternateContent>
        <mc:Choice Requires="wps">
          <w:drawing>
            <wp:anchor distT="0" distB="0" distL="114300" distR="114300" simplePos="0" relativeHeight="251662336" behindDoc="0" locked="0" layoutInCell="1" allowOverlap="1" wp14:anchorId="50293625" wp14:editId="580EFDBC">
              <wp:simplePos x="0" y="0"/>
              <wp:positionH relativeFrom="column">
                <wp:posOffset>123825</wp:posOffset>
              </wp:positionH>
              <wp:positionV relativeFrom="paragraph">
                <wp:posOffset>-64135</wp:posOffset>
              </wp:positionV>
              <wp:extent cx="241300" cy="241300"/>
              <wp:effectExtent l="0" t="0" r="0" b="0"/>
              <wp:wrapNone/>
              <wp:docPr id="7" name="Rectangle 7"/>
              <wp:cNvGraphicFramePr/>
              <a:graphic xmlns:a="http://schemas.openxmlformats.org/drawingml/2006/main">
                <a:graphicData uri="http://schemas.microsoft.com/office/word/2010/wordprocessingShape">
                  <wps:wsp>
                    <wps:cNvSpPr/>
                    <wps:spPr>
                      <a:xfrm>
                        <a:off x="0" y="0"/>
                        <a:ext cx="241300" cy="241300"/>
                      </a:xfrm>
                      <a:prstGeom prst="rect">
                        <a:avLst/>
                      </a:prstGeom>
                      <a:solidFill>
                        <a:srgbClr val="E7E4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3AD44" id="Rectangle 7" o:spid="_x0000_s1026" style="position:absolute;margin-left:9.75pt;margin-top:-5.05pt;width:19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" fillcolor="#e7e4dc" stroked="f" strokeweight="1pt"/>
          </w:pict>
        </mc:Fallback>
      </mc:AlternateContent>
    </w:r>
    <w:r w:rsidR="00DA38A0" w:rsidRPr="00AD2DEC">
      <w:rPr>
        <w:rFonts w:ascii="Arial" w:hAnsi="Arial" w:cs="Arial"/>
        <w:b/>
        <w:bCs/>
        <w:noProof/>
      </w:rPr>
      <w:drawing>
        <wp:anchor distT="0" distB="0" distL="114300" distR="114300" simplePos="0" relativeHeight="251658240" behindDoc="1" locked="0" layoutInCell="1" allowOverlap="1" wp14:anchorId="5228FC66" wp14:editId="0967AC80">
          <wp:simplePos x="0" y="0"/>
          <wp:positionH relativeFrom="column">
            <wp:posOffset>3822700</wp:posOffset>
          </wp:positionH>
          <wp:positionV relativeFrom="paragraph">
            <wp:posOffset>-81280</wp:posOffset>
          </wp:positionV>
          <wp:extent cx="2273300" cy="761556"/>
          <wp:effectExtent l="0" t="0" r="0" b="0"/>
          <wp:wrapNone/>
          <wp:docPr id="19" name="Picture 29" descr="A picture containing text, sign, black&#10;&#10;Description automatically generated">
            <a:extLst xmlns:a="http://schemas.openxmlformats.org/drawingml/2006/main">
              <a:ext uri="{FF2B5EF4-FFF2-40B4-BE49-F238E27FC236}">
                <a16:creationId xmlns:a16="http://schemas.microsoft.com/office/drawing/2014/main" id="{FB62D867-CD8E-A14B-B221-BADE93B192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A picture containing text, sign, black&#10;&#10;Description automatically generated">
                    <a:extLst>
                      <a:ext uri="{FF2B5EF4-FFF2-40B4-BE49-F238E27FC236}">
                        <a16:creationId xmlns:a16="http://schemas.microsoft.com/office/drawing/2014/main" id="{FB62D867-CD8E-A14B-B221-BADE93B1922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3300" cy="7615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858CB"/>
    <w:multiLevelType w:val="hybridMultilevel"/>
    <w:tmpl w:val="E9B8EC6C"/>
    <w:lvl w:ilvl="0" w:tplc="24AAD984">
      <w:start w:val="1"/>
      <w:numFmt w:val="bullet"/>
      <w:lvlText w:val=""/>
      <w:lvlJc w:val="left"/>
      <w:pPr>
        <w:ind w:left="927" w:hanging="360"/>
      </w:pPr>
      <w:rPr>
        <w:rFonts w:ascii="Wingdings" w:hAnsi="Wingdings" w:hint="default"/>
        <w:color w:val="C6C427"/>
        <w:sz w:val="28"/>
        <w:u w:val="none"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36150C"/>
    <w:multiLevelType w:val="hybridMultilevel"/>
    <w:tmpl w:val="626EA770"/>
    <w:lvl w:ilvl="0" w:tplc="24AAD984">
      <w:start w:val="1"/>
      <w:numFmt w:val="bullet"/>
      <w:lvlText w:val=""/>
      <w:lvlJc w:val="left"/>
      <w:pPr>
        <w:ind w:left="720" w:hanging="360"/>
      </w:pPr>
      <w:rPr>
        <w:rFonts w:ascii="Wingdings" w:hAnsi="Wingdings" w:hint="default"/>
        <w:color w:val="C6C427"/>
        <w:sz w:val="28"/>
        <w:u w:val="none" w:color="FFFFFF" w:themeColor="background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A5142"/>
    <w:multiLevelType w:val="multilevel"/>
    <w:tmpl w:val="31DC4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D1819"/>
    <w:multiLevelType w:val="hybridMultilevel"/>
    <w:tmpl w:val="60B8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D6EB7"/>
    <w:multiLevelType w:val="multilevel"/>
    <w:tmpl w:val="84A0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45C3D"/>
    <w:multiLevelType w:val="hybridMultilevel"/>
    <w:tmpl w:val="C1A2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27EBA"/>
    <w:multiLevelType w:val="hybridMultilevel"/>
    <w:tmpl w:val="9C8C3766"/>
    <w:lvl w:ilvl="0" w:tplc="DEB8D876">
      <w:start w:val="1"/>
      <w:numFmt w:val="bullet"/>
      <w:lvlText w:val=""/>
      <w:lvlJc w:val="left"/>
      <w:pPr>
        <w:ind w:left="851" w:hanging="284"/>
      </w:pPr>
      <w:rPr>
        <w:rFonts w:ascii="Wingdings" w:hAnsi="Wingdings" w:hint="default"/>
        <w:color w:val="C6C427"/>
        <w:sz w:val="24"/>
        <w:u w:val="none" w:color="FFFFFF" w:themeColor="background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A135339"/>
    <w:multiLevelType w:val="hybridMultilevel"/>
    <w:tmpl w:val="BB52A788"/>
    <w:lvl w:ilvl="0" w:tplc="77A2275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A472D0E"/>
    <w:multiLevelType w:val="hybridMultilevel"/>
    <w:tmpl w:val="F47E46E4"/>
    <w:lvl w:ilvl="0" w:tplc="2F9AA61C">
      <w:start w:val="1"/>
      <w:numFmt w:val="bullet"/>
      <w:pStyle w:val="BULLETS"/>
      <w:lvlText w:val=""/>
      <w:lvlJc w:val="left"/>
      <w:pPr>
        <w:ind w:left="720" w:hanging="360"/>
      </w:pPr>
      <w:rPr>
        <w:rFonts w:ascii="Wingdings" w:hAnsi="Wingdings" w:hint="default"/>
        <w:color w:val="C6C427"/>
        <w:sz w:val="28"/>
        <w:u w:val="none"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004F2"/>
    <w:multiLevelType w:val="hybridMultilevel"/>
    <w:tmpl w:val="B7B66552"/>
    <w:lvl w:ilvl="0" w:tplc="FFFFFFFF">
      <w:start w:val="1"/>
      <w:numFmt w:val="bullet"/>
      <w:lvlText w:val=""/>
      <w:lvlJc w:val="left"/>
      <w:pPr>
        <w:ind w:left="720" w:hanging="360"/>
      </w:pPr>
      <w:rPr>
        <w:rFonts w:ascii="Wingdings" w:hAnsi="Wingdings" w:hint="default"/>
        <w:color w:val="C6C427"/>
        <w:sz w:val="28"/>
        <w:u w:val="none" w:color="FFFFFF" w:themeColor="background1"/>
      </w:rPr>
    </w:lvl>
    <w:lvl w:ilvl="1" w:tplc="555E91C6">
      <w:start w:val="1"/>
      <w:numFmt w:val="bullet"/>
      <w:lvlText w:val="o"/>
      <w:lvlJc w:val="left"/>
      <w:pPr>
        <w:ind w:left="1440" w:hanging="360"/>
      </w:pPr>
      <w:rPr>
        <w:rFonts w:ascii="Courier New" w:hAnsi="Courier New" w:hint="default"/>
        <w:color w:val="C6C427"/>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D34812"/>
    <w:multiLevelType w:val="hybridMultilevel"/>
    <w:tmpl w:val="16A4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948F2"/>
    <w:multiLevelType w:val="hybridMultilevel"/>
    <w:tmpl w:val="5B8A3460"/>
    <w:lvl w:ilvl="0" w:tplc="98965D06">
      <w:start w:val="1"/>
      <w:numFmt w:val="decimal"/>
      <w:lvlText w:val="%1)"/>
      <w:lvlJc w:val="left"/>
      <w:pPr>
        <w:ind w:left="1020" w:hanging="360"/>
      </w:pPr>
    </w:lvl>
    <w:lvl w:ilvl="1" w:tplc="4B067D1A">
      <w:start w:val="1"/>
      <w:numFmt w:val="decimal"/>
      <w:lvlText w:val="%2)"/>
      <w:lvlJc w:val="left"/>
      <w:pPr>
        <w:ind w:left="1020" w:hanging="360"/>
      </w:pPr>
    </w:lvl>
    <w:lvl w:ilvl="2" w:tplc="CE925F5C">
      <w:start w:val="1"/>
      <w:numFmt w:val="decimal"/>
      <w:lvlText w:val="%3)"/>
      <w:lvlJc w:val="left"/>
      <w:pPr>
        <w:ind w:left="1020" w:hanging="360"/>
      </w:pPr>
    </w:lvl>
    <w:lvl w:ilvl="3" w:tplc="BB1E106A">
      <w:start w:val="1"/>
      <w:numFmt w:val="decimal"/>
      <w:lvlText w:val="%4)"/>
      <w:lvlJc w:val="left"/>
      <w:pPr>
        <w:ind w:left="1020" w:hanging="360"/>
      </w:pPr>
    </w:lvl>
    <w:lvl w:ilvl="4" w:tplc="00B2FA76">
      <w:start w:val="1"/>
      <w:numFmt w:val="decimal"/>
      <w:lvlText w:val="%5)"/>
      <w:lvlJc w:val="left"/>
      <w:pPr>
        <w:ind w:left="1020" w:hanging="360"/>
      </w:pPr>
    </w:lvl>
    <w:lvl w:ilvl="5" w:tplc="43D4A872">
      <w:start w:val="1"/>
      <w:numFmt w:val="decimal"/>
      <w:lvlText w:val="%6)"/>
      <w:lvlJc w:val="left"/>
      <w:pPr>
        <w:ind w:left="1020" w:hanging="360"/>
      </w:pPr>
    </w:lvl>
    <w:lvl w:ilvl="6" w:tplc="8F7C1F3C">
      <w:start w:val="1"/>
      <w:numFmt w:val="decimal"/>
      <w:lvlText w:val="%7)"/>
      <w:lvlJc w:val="left"/>
      <w:pPr>
        <w:ind w:left="1020" w:hanging="360"/>
      </w:pPr>
    </w:lvl>
    <w:lvl w:ilvl="7" w:tplc="A226F74C">
      <w:start w:val="1"/>
      <w:numFmt w:val="decimal"/>
      <w:lvlText w:val="%8)"/>
      <w:lvlJc w:val="left"/>
      <w:pPr>
        <w:ind w:left="1020" w:hanging="360"/>
      </w:pPr>
    </w:lvl>
    <w:lvl w:ilvl="8" w:tplc="E8827300">
      <w:start w:val="1"/>
      <w:numFmt w:val="decimal"/>
      <w:lvlText w:val="%9)"/>
      <w:lvlJc w:val="left"/>
      <w:pPr>
        <w:ind w:left="1020" w:hanging="360"/>
      </w:pPr>
    </w:lvl>
  </w:abstractNum>
  <w:abstractNum w:abstractNumId="12" w15:restartNumberingAfterBreak="0">
    <w:nsid w:val="44721D05"/>
    <w:multiLevelType w:val="hybridMultilevel"/>
    <w:tmpl w:val="F544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35658"/>
    <w:multiLevelType w:val="hybridMultilevel"/>
    <w:tmpl w:val="128E3210"/>
    <w:lvl w:ilvl="0" w:tplc="24AAD984">
      <w:start w:val="1"/>
      <w:numFmt w:val="bullet"/>
      <w:lvlText w:val=""/>
      <w:lvlJc w:val="left"/>
      <w:pPr>
        <w:ind w:left="927" w:hanging="360"/>
      </w:pPr>
      <w:rPr>
        <w:rFonts w:ascii="Wingdings" w:hAnsi="Wingdings" w:hint="default"/>
        <w:color w:val="C6C427"/>
        <w:sz w:val="28"/>
        <w:u w:val="none"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B31F3E"/>
    <w:multiLevelType w:val="hybridMultilevel"/>
    <w:tmpl w:val="9B74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6733C"/>
    <w:multiLevelType w:val="hybridMultilevel"/>
    <w:tmpl w:val="24589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0F2817"/>
    <w:multiLevelType w:val="multilevel"/>
    <w:tmpl w:val="4FCA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F26EB"/>
    <w:multiLevelType w:val="multilevel"/>
    <w:tmpl w:val="AADEBB98"/>
    <w:lvl w:ilvl="0">
      <w:start w:val="1"/>
      <w:numFmt w:val="bullet"/>
      <w:lvlText w:val=""/>
      <w:lvlJc w:val="left"/>
      <w:pPr>
        <w:ind w:left="720" w:hanging="360"/>
      </w:pPr>
      <w:rPr>
        <w:rFonts w:ascii="Wingdings" w:hAnsi="Wingdings" w:hint="default"/>
        <w:color w:val="C6C427"/>
        <w:sz w:val="28"/>
        <w:u w:val="none" w:color="FFFFFF" w:themeColor="background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803562"/>
    <w:multiLevelType w:val="hybridMultilevel"/>
    <w:tmpl w:val="5DD07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336C0A"/>
    <w:multiLevelType w:val="hybridMultilevel"/>
    <w:tmpl w:val="EAF8D1B0"/>
    <w:lvl w:ilvl="0" w:tplc="24AAD984">
      <w:start w:val="1"/>
      <w:numFmt w:val="bullet"/>
      <w:lvlText w:val=""/>
      <w:lvlJc w:val="left"/>
      <w:pPr>
        <w:ind w:left="851" w:hanging="284"/>
      </w:pPr>
      <w:rPr>
        <w:rFonts w:ascii="Wingdings" w:hAnsi="Wingdings" w:hint="default"/>
        <w:color w:val="C6C427"/>
        <w:sz w:val="28"/>
        <w:u w:val="none" w:color="FFFFFF" w:themeColor="background1"/>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91A0078"/>
    <w:multiLevelType w:val="hybridMultilevel"/>
    <w:tmpl w:val="D292C424"/>
    <w:lvl w:ilvl="0" w:tplc="24AAD984">
      <w:start w:val="1"/>
      <w:numFmt w:val="bullet"/>
      <w:lvlText w:val=""/>
      <w:lvlJc w:val="left"/>
      <w:pPr>
        <w:ind w:left="720" w:hanging="360"/>
      </w:pPr>
      <w:rPr>
        <w:rFonts w:ascii="Wingdings" w:hAnsi="Wingdings" w:hint="default"/>
        <w:color w:val="C6C427"/>
        <w:sz w:val="28"/>
        <w:u w:val="none" w:color="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811241"/>
    <w:multiLevelType w:val="multilevel"/>
    <w:tmpl w:val="ACBAD644"/>
    <w:lvl w:ilvl="0">
      <w:start w:val="1"/>
      <w:numFmt w:val="bullet"/>
      <w:lvlText w:val=""/>
      <w:lvlJc w:val="left"/>
      <w:pPr>
        <w:ind w:left="720" w:hanging="360"/>
      </w:pPr>
      <w:rPr>
        <w:rFonts w:ascii="Wingdings" w:hAnsi="Wingdings" w:hint="default"/>
        <w:color w:val="C6C427"/>
        <w:sz w:val="28"/>
        <w:u w:val="none" w:color="FFFFFF" w:themeColor="background1"/>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D33233"/>
    <w:multiLevelType w:val="hybridMultilevel"/>
    <w:tmpl w:val="1E32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5656F8"/>
    <w:multiLevelType w:val="hybridMultilevel"/>
    <w:tmpl w:val="736C910E"/>
    <w:lvl w:ilvl="0" w:tplc="5F6A031A">
      <w:start w:val="1"/>
      <w:numFmt w:val="decimal"/>
      <w:lvlText w:val="%1)"/>
      <w:lvlJc w:val="left"/>
      <w:pPr>
        <w:ind w:left="1020" w:hanging="360"/>
      </w:pPr>
    </w:lvl>
    <w:lvl w:ilvl="1" w:tplc="5C38397E">
      <w:start w:val="1"/>
      <w:numFmt w:val="decimal"/>
      <w:lvlText w:val="%2)"/>
      <w:lvlJc w:val="left"/>
      <w:pPr>
        <w:ind w:left="1020" w:hanging="360"/>
      </w:pPr>
    </w:lvl>
    <w:lvl w:ilvl="2" w:tplc="106C5A88">
      <w:start w:val="1"/>
      <w:numFmt w:val="decimal"/>
      <w:lvlText w:val="%3)"/>
      <w:lvlJc w:val="left"/>
      <w:pPr>
        <w:ind w:left="1020" w:hanging="360"/>
      </w:pPr>
    </w:lvl>
    <w:lvl w:ilvl="3" w:tplc="83AA78FA">
      <w:start w:val="1"/>
      <w:numFmt w:val="decimal"/>
      <w:lvlText w:val="%4)"/>
      <w:lvlJc w:val="left"/>
      <w:pPr>
        <w:ind w:left="1020" w:hanging="360"/>
      </w:pPr>
    </w:lvl>
    <w:lvl w:ilvl="4" w:tplc="AD8A0EB6">
      <w:start w:val="1"/>
      <w:numFmt w:val="decimal"/>
      <w:lvlText w:val="%5)"/>
      <w:lvlJc w:val="left"/>
      <w:pPr>
        <w:ind w:left="1020" w:hanging="360"/>
      </w:pPr>
    </w:lvl>
    <w:lvl w:ilvl="5" w:tplc="D38C5D4C">
      <w:start w:val="1"/>
      <w:numFmt w:val="decimal"/>
      <w:lvlText w:val="%6)"/>
      <w:lvlJc w:val="left"/>
      <w:pPr>
        <w:ind w:left="1020" w:hanging="360"/>
      </w:pPr>
    </w:lvl>
    <w:lvl w:ilvl="6" w:tplc="866C5FDA">
      <w:start w:val="1"/>
      <w:numFmt w:val="decimal"/>
      <w:lvlText w:val="%7)"/>
      <w:lvlJc w:val="left"/>
      <w:pPr>
        <w:ind w:left="1020" w:hanging="360"/>
      </w:pPr>
    </w:lvl>
    <w:lvl w:ilvl="7" w:tplc="9D36C4C0">
      <w:start w:val="1"/>
      <w:numFmt w:val="decimal"/>
      <w:lvlText w:val="%8)"/>
      <w:lvlJc w:val="left"/>
      <w:pPr>
        <w:ind w:left="1020" w:hanging="360"/>
      </w:pPr>
    </w:lvl>
    <w:lvl w:ilvl="8" w:tplc="9A3A5038">
      <w:start w:val="1"/>
      <w:numFmt w:val="decimal"/>
      <w:lvlText w:val="%9)"/>
      <w:lvlJc w:val="left"/>
      <w:pPr>
        <w:ind w:left="1020" w:hanging="360"/>
      </w:pPr>
    </w:lvl>
  </w:abstractNum>
  <w:abstractNum w:abstractNumId="24" w15:restartNumberingAfterBreak="0">
    <w:nsid w:val="6802704B"/>
    <w:multiLevelType w:val="hybridMultilevel"/>
    <w:tmpl w:val="912E2188"/>
    <w:lvl w:ilvl="0" w:tplc="63564B74">
      <w:start w:val="1"/>
      <w:numFmt w:val="bullet"/>
      <w:lvlText w:val=""/>
      <w:lvlJc w:val="left"/>
      <w:pPr>
        <w:ind w:left="851" w:hanging="284"/>
      </w:pPr>
      <w:rPr>
        <w:rFonts w:ascii="Wingdings" w:hAnsi="Wingdings" w:hint="default"/>
        <w:sz w:val="24"/>
        <w:u w:color="C6C427"/>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96B00FF"/>
    <w:multiLevelType w:val="multilevel"/>
    <w:tmpl w:val="D81A155A"/>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Wingdings" w:hAnsi="Wingdings" w:hint="default"/>
        <w:color w:val="C6C427"/>
        <w:sz w:val="28"/>
        <w:u w:val="none" w:color="FFFFFF" w:themeColor="background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FF7A40"/>
    <w:multiLevelType w:val="hybridMultilevel"/>
    <w:tmpl w:val="882A5A5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E1F464A"/>
    <w:multiLevelType w:val="multilevel"/>
    <w:tmpl w:val="82D49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7508995">
    <w:abstractNumId w:val="15"/>
  </w:num>
  <w:num w:numId="2" w16cid:durableId="262342781">
    <w:abstractNumId w:val="12"/>
  </w:num>
  <w:num w:numId="3" w16cid:durableId="1816096854">
    <w:abstractNumId w:val="22"/>
  </w:num>
  <w:num w:numId="4" w16cid:durableId="305207701">
    <w:abstractNumId w:val="3"/>
  </w:num>
  <w:num w:numId="5" w16cid:durableId="536433476">
    <w:abstractNumId w:val="11"/>
  </w:num>
  <w:num w:numId="6" w16cid:durableId="1852916651">
    <w:abstractNumId w:val="23"/>
  </w:num>
  <w:num w:numId="7" w16cid:durableId="1069814595">
    <w:abstractNumId w:val="5"/>
  </w:num>
  <w:num w:numId="8" w16cid:durableId="1493567726">
    <w:abstractNumId w:val="14"/>
  </w:num>
  <w:num w:numId="9" w16cid:durableId="1908148827">
    <w:abstractNumId w:val="26"/>
  </w:num>
  <w:num w:numId="10" w16cid:durableId="797066125">
    <w:abstractNumId w:val="24"/>
  </w:num>
  <w:num w:numId="11" w16cid:durableId="1896431591">
    <w:abstractNumId w:val="6"/>
  </w:num>
  <w:num w:numId="12" w16cid:durableId="84884349">
    <w:abstractNumId w:val="19"/>
  </w:num>
  <w:num w:numId="13" w16cid:durableId="798845105">
    <w:abstractNumId w:val="13"/>
  </w:num>
  <w:num w:numId="14" w16cid:durableId="957030277">
    <w:abstractNumId w:val="0"/>
  </w:num>
  <w:num w:numId="15" w16cid:durableId="1028214709">
    <w:abstractNumId w:val="8"/>
  </w:num>
  <w:num w:numId="16" w16cid:durableId="949363927">
    <w:abstractNumId w:val="1"/>
  </w:num>
  <w:num w:numId="17" w16cid:durableId="2046179106">
    <w:abstractNumId w:val="9"/>
  </w:num>
  <w:num w:numId="18" w16cid:durableId="1007949420">
    <w:abstractNumId w:val="20"/>
  </w:num>
  <w:num w:numId="19" w16cid:durableId="614681637">
    <w:abstractNumId w:val="2"/>
  </w:num>
  <w:num w:numId="20" w16cid:durableId="1245410683">
    <w:abstractNumId w:val="10"/>
  </w:num>
  <w:num w:numId="21" w16cid:durableId="329992439">
    <w:abstractNumId w:val="25"/>
  </w:num>
  <w:num w:numId="22" w16cid:durableId="641622889">
    <w:abstractNumId w:val="16"/>
  </w:num>
  <w:num w:numId="23" w16cid:durableId="228228323">
    <w:abstractNumId w:val="27"/>
  </w:num>
  <w:num w:numId="24" w16cid:durableId="1843545981">
    <w:abstractNumId w:val="7"/>
  </w:num>
  <w:num w:numId="25" w16cid:durableId="1005590340">
    <w:abstractNumId w:val="18"/>
  </w:num>
  <w:num w:numId="26" w16cid:durableId="1680500003">
    <w:abstractNumId w:val="21"/>
  </w:num>
  <w:num w:numId="27" w16cid:durableId="1518733274">
    <w:abstractNumId w:val="4"/>
  </w:num>
  <w:num w:numId="28" w16cid:durableId="17986389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1E"/>
    <w:rsid w:val="00002F9D"/>
    <w:rsid w:val="0001066E"/>
    <w:rsid w:val="00031B69"/>
    <w:rsid w:val="000509EE"/>
    <w:rsid w:val="00055A20"/>
    <w:rsid w:val="00061734"/>
    <w:rsid w:val="000759BE"/>
    <w:rsid w:val="0009717E"/>
    <w:rsid w:val="000A2D58"/>
    <w:rsid w:val="000A3E32"/>
    <w:rsid w:val="001171FE"/>
    <w:rsid w:val="00126E1B"/>
    <w:rsid w:val="001313AA"/>
    <w:rsid w:val="001614CC"/>
    <w:rsid w:val="00176471"/>
    <w:rsid w:val="001A1F9C"/>
    <w:rsid w:val="001B1DB1"/>
    <w:rsid w:val="001F0315"/>
    <w:rsid w:val="00200242"/>
    <w:rsid w:val="00203A51"/>
    <w:rsid w:val="00207CAC"/>
    <w:rsid w:val="00212F29"/>
    <w:rsid w:val="00230E4E"/>
    <w:rsid w:val="00231673"/>
    <w:rsid w:val="00232D1C"/>
    <w:rsid w:val="00237D67"/>
    <w:rsid w:val="00237D81"/>
    <w:rsid w:val="0027305F"/>
    <w:rsid w:val="00277659"/>
    <w:rsid w:val="00292722"/>
    <w:rsid w:val="00293DBB"/>
    <w:rsid w:val="002A28F1"/>
    <w:rsid w:val="002A67A3"/>
    <w:rsid w:val="002B1370"/>
    <w:rsid w:val="002C6BB7"/>
    <w:rsid w:val="002F0522"/>
    <w:rsid w:val="00302471"/>
    <w:rsid w:val="003046C9"/>
    <w:rsid w:val="00310ED6"/>
    <w:rsid w:val="003308FA"/>
    <w:rsid w:val="0034537E"/>
    <w:rsid w:val="00345C36"/>
    <w:rsid w:val="00351EFB"/>
    <w:rsid w:val="0037257A"/>
    <w:rsid w:val="00383E23"/>
    <w:rsid w:val="003B22AE"/>
    <w:rsid w:val="003D1B34"/>
    <w:rsid w:val="00422C42"/>
    <w:rsid w:val="00436B06"/>
    <w:rsid w:val="00484E4E"/>
    <w:rsid w:val="004A7B1E"/>
    <w:rsid w:val="004B5963"/>
    <w:rsid w:val="004C1409"/>
    <w:rsid w:val="004D6561"/>
    <w:rsid w:val="004F1461"/>
    <w:rsid w:val="004F3C3E"/>
    <w:rsid w:val="00516C47"/>
    <w:rsid w:val="00525DA9"/>
    <w:rsid w:val="005367CE"/>
    <w:rsid w:val="005800FE"/>
    <w:rsid w:val="00615F43"/>
    <w:rsid w:val="00636DED"/>
    <w:rsid w:val="00641730"/>
    <w:rsid w:val="00675307"/>
    <w:rsid w:val="0068031F"/>
    <w:rsid w:val="006916B3"/>
    <w:rsid w:val="00693D45"/>
    <w:rsid w:val="00704604"/>
    <w:rsid w:val="00705B56"/>
    <w:rsid w:val="00712277"/>
    <w:rsid w:val="00746E14"/>
    <w:rsid w:val="00767C28"/>
    <w:rsid w:val="007B0D6D"/>
    <w:rsid w:val="007B2C03"/>
    <w:rsid w:val="007C6891"/>
    <w:rsid w:val="007D12DD"/>
    <w:rsid w:val="007D46B4"/>
    <w:rsid w:val="008411A2"/>
    <w:rsid w:val="00867CD1"/>
    <w:rsid w:val="0088248A"/>
    <w:rsid w:val="008B0B21"/>
    <w:rsid w:val="008B6013"/>
    <w:rsid w:val="008C1A36"/>
    <w:rsid w:val="008D046B"/>
    <w:rsid w:val="008E1FA5"/>
    <w:rsid w:val="008E5F87"/>
    <w:rsid w:val="00921822"/>
    <w:rsid w:val="00950A33"/>
    <w:rsid w:val="00956EEB"/>
    <w:rsid w:val="00957485"/>
    <w:rsid w:val="009759AC"/>
    <w:rsid w:val="0099475C"/>
    <w:rsid w:val="009C352F"/>
    <w:rsid w:val="00A15CEE"/>
    <w:rsid w:val="00A256D6"/>
    <w:rsid w:val="00A71163"/>
    <w:rsid w:val="00A8327A"/>
    <w:rsid w:val="00A931C7"/>
    <w:rsid w:val="00AA36AC"/>
    <w:rsid w:val="00AD2DEC"/>
    <w:rsid w:val="00B5365B"/>
    <w:rsid w:val="00B637C7"/>
    <w:rsid w:val="00B77267"/>
    <w:rsid w:val="00BB15C6"/>
    <w:rsid w:val="00BE66EC"/>
    <w:rsid w:val="00C25F40"/>
    <w:rsid w:val="00C35F87"/>
    <w:rsid w:val="00C45E21"/>
    <w:rsid w:val="00C65C5E"/>
    <w:rsid w:val="00C6752A"/>
    <w:rsid w:val="00C72124"/>
    <w:rsid w:val="00C83CCB"/>
    <w:rsid w:val="00C879BB"/>
    <w:rsid w:val="00CC32DE"/>
    <w:rsid w:val="00CE414D"/>
    <w:rsid w:val="00CF744B"/>
    <w:rsid w:val="00D00FDA"/>
    <w:rsid w:val="00D36CE7"/>
    <w:rsid w:val="00D47B9E"/>
    <w:rsid w:val="00D6558B"/>
    <w:rsid w:val="00D671B5"/>
    <w:rsid w:val="00DA38A0"/>
    <w:rsid w:val="00DB5B9C"/>
    <w:rsid w:val="00DC0117"/>
    <w:rsid w:val="00DC0E88"/>
    <w:rsid w:val="00DC312A"/>
    <w:rsid w:val="00DC7D09"/>
    <w:rsid w:val="00DE35FC"/>
    <w:rsid w:val="00DF4360"/>
    <w:rsid w:val="00E02819"/>
    <w:rsid w:val="00E0421D"/>
    <w:rsid w:val="00E17B93"/>
    <w:rsid w:val="00E46347"/>
    <w:rsid w:val="00E56CAA"/>
    <w:rsid w:val="00E7251A"/>
    <w:rsid w:val="00EA37BA"/>
    <w:rsid w:val="00EA5F59"/>
    <w:rsid w:val="00EC5215"/>
    <w:rsid w:val="00F06CD0"/>
    <w:rsid w:val="00F15E56"/>
    <w:rsid w:val="00F270B8"/>
    <w:rsid w:val="00F33846"/>
    <w:rsid w:val="00F33E89"/>
    <w:rsid w:val="00F43E25"/>
    <w:rsid w:val="00F72E92"/>
    <w:rsid w:val="00F8489C"/>
    <w:rsid w:val="00F90162"/>
    <w:rsid w:val="00FA556E"/>
    <w:rsid w:val="00FB5531"/>
    <w:rsid w:val="00FC188A"/>
    <w:rsid w:val="00FD4A06"/>
    <w:rsid w:val="00FD4C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6A25C"/>
  <w15:chartTrackingRefBased/>
  <w15:docId w15:val="{1BC7444D-3EFB-7747-A4A3-562C43F5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2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2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2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2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2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2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2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2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2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2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2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2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2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2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2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2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2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27A"/>
    <w:rPr>
      <w:rFonts w:eastAsiaTheme="majorEastAsia" w:cstheme="majorBidi"/>
      <w:color w:val="272727" w:themeColor="text1" w:themeTint="D8"/>
    </w:rPr>
  </w:style>
  <w:style w:type="paragraph" w:styleId="Title">
    <w:name w:val="Title"/>
    <w:basedOn w:val="Normal"/>
    <w:next w:val="Normal"/>
    <w:link w:val="TitleChar"/>
    <w:uiPriority w:val="10"/>
    <w:qFormat/>
    <w:rsid w:val="00A832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2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2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2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27A"/>
    <w:pPr>
      <w:spacing w:before="160"/>
      <w:jc w:val="center"/>
    </w:pPr>
    <w:rPr>
      <w:i/>
      <w:iCs/>
      <w:color w:val="404040" w:themeColor="text1" w:themeTint="BF"/>
    </w:rPr>
  </w:style>
  <w:style w:type="character" w:customStyle="1" w:styleId="QuoteChar">
    <w:name w:val="Quote Char"/>
    <w:basedOn w:val="DefaultParagraphFont"/>
    <w:link w:val="Quote"/>
    <w:uiPriority w:val="29"/>
    <w:rsid w:val="00A8327A"/>
    <w:rPr>
      <w:i/>
      <w:iCs/>
      <w:color w:val="404040" w:themeColor="text1" w:themeTint="BF"/>
    </w:rPr>
  </w:style>
  <w:style w:type="paragraph" w:styleId="ListParagraph">
    <w:name w:val="List Paragraph"/>
    <w:basedOn w:val="Normal"/>
    <w:uiPriority w:val="34"/>
    <w:qFormat/>
    <w:rsid w:val="00A8327A"/>
    <w:pPr>
      <w:ind w:left="720"/>
      <w:contextualSpacing/>
    </w:pPr>
  </w:style>
  <w:style w:type="character" w:styleId="IntenseEmphasis">
    <w:name w:val="Intense Emphasis"/>
    <w:basedOn w:val="DefaultParagraphFont"/>
    <w:uiPriority w:val="21"/>
    <w:qFormat/>
    <w:rsid w:val="00A8327A"/>
    <w:rPr>
      <w:i/>
      <w:iCs/>
      <w:color w:val="0F4761" w:themeColor="accent1" w:themeShade="BF"/>
    </w:rPr>
  </w:style>
  <w:style w:type="paragraph" w:styleId="IntenseQuote">
    <w:name w:val="Intense Quote"/>
    <w:basedOn w:val="Normal"/>
    <w:next w:val="Normal"/>
    <w:link w:val="IntenseQuoteChar"/>
    <w:uiPriority w:val="30"/>
    <w:qFormat/>
    <w:rsid w:val="00A832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27A"/>
    <w:rPr>
      <w:i/>
      <w:iCs/>
      <w:color w:val="0F4761" w:themeColor="accent1" w:themeShade="BF"/>
    </w:rPr>
  </w:style>
  <w:style w:type="character" w:styleId="IntenseReference">
    <w:name w:val="Intense Reference"/>
    <w:basedOn w:val="DefaultParagraphFont"/>
    <w:uiPriority w:val="32"/>
    <w:qFormat/>
    <w:rsid w:val="00A8327A"/>
    <w:rPr>
      <w:b/>
      <w:bCs/>
      <w:smallCaps/>
      <w:color w:val="0F4761" w:themeColor="accent1" w:themeShade="BF"/>
      <w:spacing w:val="5"/>
    </w:rPr>
  </w:style>
  <w:style w:type="paragraph" w:styleId="NormalWeb">
    <w:name w:val="Normal (Web)"/>
    <w:basedOn w:val="Normal"/>
    <w:uiPriority w:val="99"/>
    <w:semiHidden/>
    <w:unhideWhenUsed/>
    <w:rsid w:val="008D046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2A67A3"/>
    <w:rPr>
      <w:sz w:val="16"/>
      <w:szCs w:val="16"/>
    </w:rPr>
  </w:style>
  <w:style w:type="paragraph" w:styleId="CommentText">
    <w:name w:val="annotation text"/>
    <w:basedOn w:val="Normal"/>
    <w:link w:val="CommentTextChar"/>
    <w:uiPriority w:val="99"/>
    <w:unhideWhenUsed/>
    <w:rsid w:val="002A67A3"/>
    <w:pPr>
      <w:spacing w:line="240" w:lineRule="auto"/>
    </w:pPr>
    <w:rPr>
      <w:sz w:val="20"/>
      <w:szCs w:val="20"/>
    </w:rPr>
  </w:style>
  <w:style w:type="character" w:customStyle="1" w:styleId="CommentTextChar">
    <w:name w:val="Comment Text Char"/>
    <w:basedOn w:val="DefaultParagraphFont"/>
    <w:link w:val="CommentText"/>
    <w:uiPriority w:val="99"/>
    <w:rsid w:val="002A67A3"/>
    <w:rPr>
      <w:sz w:val="20"/>
      <w:szCs w:val="20"/>
    </w:rPr>
  </w:style>
  <w:style w:type="paragraph" w:styleId="CommentSubject">
    <w:name w:val="annotation subject"/>
    <w:basedOn w:val="CommentText"/>
    <w:next w:val="CommentText"/>
    <w:link w:val="CommentSubjectChar"/>
    <w:uiPriority w:val="99"/>
    <w:semiHidden/>
    <w:unhideWhenUsed/>
    <w:rsid w:val="002A67A3"/>
    <w:rPr>
      <w:b/>
      <w:bCs/>
    </w:rPr>
  </w:style>
  <w:style w:type="character" w:customStyle="1" w:styleId="CommentSubjectChar">
    <w:name w:val="Comment Subject Char"/>
    <w:basedOn w:val="CommentTextChar"/>
    <w:link w:val="CommentSubject"/>
    <w:uiPriority w:val="99"/>
    <w:semiHidden/>
    <w:rsid w:val="002A67A3"/>
    <w:rPr>
      <w:b/>
      <w:bCs/>
      <w:sz w:val="20"/>
      <w:szCs w:val="20"/>
    </w:rPr>
  </w:style>
  <w:style w:type="paragraph" w:styleId="EndnoteText">
    <w:name w:val="endnote text"/>
    <w:basedOn w:val="Normal"/>
    <w:link w:val="EndnoteTextChar"/>
    <w:uiPriority w:val="99"/>
    <w:semiHidden/>
    <w:unhideWhenUsed/>
    <w:rsid w:val="00C25F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5F40"/>
    <w:rPr>
      <w:sz w:val="20"/>
      <w:szCs w:val="20"/>
    </w:rPr>
  </w:style>
  <w:style w:type="character" w:styleId="EndnoteReference">
    <w:name w:val="endnote reference"/>
    <w:basedOn w:val="DefaultParagraphFont"/>
    <w:uiPriority w:val="99"/>
    <w:semiHidden/>
    <w:unhideWhenUsed/>
    <w:rsid w:val="00C25F40"/>
    <w:rPr>
      <w:vertAlign w:val="superscript"/>
    </w:rPr>
  </w:style>
  <w:style w:type="character" w:styleId="Hyperlink">
    <w:name w:val="Hyperlink"/>
    <w:basedOn w:val="DefaultParagraphFont"/>
    <w:uiPriority w:val="99"/>
    <w:unhideWhenUsed/>
    <w:rsid w:val="00636DED"/>
    <w:rPr>
      <w:color w:val="0000FF"/>
      <w:u w:val="single"/>
    </w:rPr>
  </w:style>
  <w:style w:type="paragraph" w:styleId="FootnoteText">
    <w:name w:val="footnote text"/>
    <w:basedOn w:val="Normal"/>
    <w:link w:val="FootnoteTextChar"/>
    <w:uiPriority w:val="99"/>
    <w:semiHidden/>
    <w:unhideWhenUsed/>
    <w:rsid w:val="00636D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DED"/>
    <w:rPr>
      <w:sz w:val="20"/>
      <w:szCs w:val="20"/>
    </w:rPr>
  </w:style>
  <w:style w:type="character" w:styleId="FootnoteReference">
    <w:name w:val="footnote reference"/>
    <w:basedOn w:val="DefaultParagraphFont"/>
    <w:uiPriority w:val="99"/>
    <w:semiHidden/>
    <w:unhideWhenUsed/>
    <w:rsid w:val="00636DED"/>
    <w:rPr>
      <w:vertAlign w:val="superscript"/>
    </w:rPr>
  </w:style>
  <w:style w:type="paragraph" w:styleId="Revision">
    <w:name w:val="Revision"/>
    <w:hidden/>
    <w:uiPriority w:val="99"/>
    <w:semiHidden/>
    <w:rsid w:val="0001066E"/>
    <w:pPr>
      <w:spacing w:after="0" w:line="240" w:lineRule="auto"/>
    </w:pPr>
  </w:style>
  <w:style w:type="character" w:styleId="UnresolvedMention">
    <w:name w:val="Unresolved Mention"/>
    <w:basedOn w:val="DefaultParagraphFont"/>
    <w:uiPriority w:val="99"/>
    <w:semiHidden/>
    <w:unhideWhenUsed/>
    <w:rsid w:val="008411A2"/>
    <w:rPr>
      <w:color w:val="605E5C"/>
      <w:shd w:val="clear" w:color="auto" w:fill="E1DFDD"/>
    </w:rPr>
  </w:style>
  <w:style w:type="character" w:styleId="FollowedHyperlink">
    <w:name w:val="FollowedHyperlink"/>
    <w:basedOn w:val="DefaultParagraphFont"/>
    <w:uiPriority w:val="99"/>
    <w:semiHidden/>
    <w:unhideWhenUsed/>
    <w:rsid w:val="00DB5B9C"/>
    <w:rPr>
      <w:color w:val="96607D" w:themeColor="followedHyperlink"/>
      <w:u w:val="single"/>
    </w:rPr>
  </w:style>
  <w:style w:type="paragraph" w:styleId="PlainText">
    <w:name w:val="Plain Text"/>
    <w:basedOn w:val="Normal"/>
    <w:link w:val="PlainTextChar"/>
    <w:uiPriority w:val="99"/>
    <w:unhideWhenUsed/>
    <w:rsid w:val="00002F9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PlainTextChar">
    <w:name w:val="Plain Text Char"/>
    <w:basedOn w:val="DefaultParagraphFont"/>
    <w:link w:val="PlainText"/>
    <w:uiPriority w:val="99"/>
    <w:rsid w:val="00002F9D"/>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F15E56"/>
  </w:style>
  <w:style w:type="paragraph" w:styleId="NoSpacing">
    <w:name w:val="No Spacing"/>
    <w:uiPriority w:val="1"/>
    <w:qFormat/>
    <w:rsid w:val="00F15E56"/>
    <w:pPr>
      <w:spacing w:after="0" w:line="240" w:lineRule="auto"/>
    </w:pPr>
  </w:style>
  <w:style w:type="character" w:styleId="Strong">
    <w:name w:val="Strong"/>
    <w:basedOn w:val="DefaultParagraphFont"/>
    <w:uiPriority w:val="22"/>
    <w:qFormat/>
    <w:rsid w:val="00F15E56"/>
    <w:rPr>
      <w:b/>
      <w:bCs/>
    </w:rPr>
  </w:style>
  <w:style w:type="paragraph" w:styleId="Header">
    <w:name w:val="header"/>
    <w:basedOn w:val="Normal"/>
    <w:link w:val="HeaderChar"/>
    <w:uiPriority w:val="99"/>
    <w:unhideWhenUsed/>
    <w:rsid w:val="00DA3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8A0"/>
  </w:style>
  <w:style w:type="paragraph" w:styleId="Footer">
    <w:name w:val="footer"/>
    <w:basedOn w:val="Normal"/>
    <w:link w:val="FooterChar"/>
    <w:uiPriority w:val="99"/>
    <w:unhideWhenUsed/>
    <w:rsid w:val="00DA3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8A0"/>
  </w:style>
  <w:style w:type="character" w:styleId="PageNumber">
    <w:name w:val="page number"/>
    <w:basedOn w:val="DefaultParagraphFont"/>
    <w:uiPriority w:val="99"/>
    <w:semiHidden/>
    <w:unhideWhenUsed/>
    <w:rsid w:val="00D00FDA"/>
  </w:style>
  <w:style w:type="paragraph" w:customStyle="1" w:styleId="Title1">
    <w:name w:val="Title1"/>
    <w:basedOn w:val="Normal"/>
    <w:qFormat/>
    <w:rsid w:val="001B1DB1"/>
    <w:rPr>
      <w:rFonts w:ascii="Arial" w:hAnsi="Arial" w:cs="Arial"/>
      <w:b/>
      <w:bCs/>
      <w:color w:val="005371"/>
      <w:sz w:val="48"/>
      <w:szCs w:val="48"/>
    </w:rPr>
  </w:style>
  <w:style w:type="paragraph" w:customStyle="1" w:styleId="INTROTEXT">
    <w:name w:val="INTRO TEXT"/>
    <w:basedOn w:val="Normal"/>
    <w:qFormat/>
    <w:rsid w:val="001B1DB1"/>
    <w:rPr>
      <w:rFonts w:ascii="Arial" w:hAnsi="Arial" w:cs="Arial"/>
      <w:b/>
      <w:bCs/>
      <w:color w:val="005371"/>
    </w:rPr>
  </w:style>
  <w:style w:type="paragraph" w:customStyle="1" w:styleId="TEXT">
    <w:name w:val="TEXT"/>
    <w:basedOn w:val="Normal"/>
    <w:qFormat/>
    <w:rsid w:val="001B1DB1"/>
    <w:rPr>
      <w:rFonts w:ascii="Arial" w:hAnsi="Arial" w:cs="Arial"/>
      <w:color w:val="30393E"/>
    </w:rPr>
  </w:style>
  <w:style w:type="paragraph" w:customStyle="1" w:styleId="SUBHEADING1">
    <w:name w:val="SUB HEADING 1"/>
    <w:basedOn w:val="Normal"/>
    <w:qFormat/>
    <w:rsid w:val="001B1DB1"/>
    <w:rPr>
      <w:rFonts w:ascii="Arial" w:hAnsi="Arial" w:cs="Arial"/>
      <w:b/>
      <w:bCs/>
      <w:color w:val="005371"/>
      <w:sz w:val="32"/>
      <w:szCs w:val="32"/>
    </w:rPr>
  </w:style>
  <w:style w:type="paragraph" w:customStyle="1" w:styleId="SUBHEADING2">
    <w:name w:val="SUB HEADING 2"/>
    <w:basedOn w:val="Normal"/>
    <w:qFormat/>
    <w:rsid w:val="001B1DB1"/>
    <w:rPr>
      <w:rFonts w:ascii="Arial" w:hAnsi="Arial" w:cs="Arial"/>
      <w:b/>
      <w:bCs/>
      <w:color w:val="C6C427"/>
    </w:rPr>
  </w:style>
  <w:style w:type="paragraph" w:customStyle="1" w:styleId="BULLETS">
    <w:name w:val="BULLETS"/>
    <w:basedOn w:val="ListParagraph"/>
    <w:qFormat/>
    <w:rsid w:val="001B1DB1"/>
    <w:pPr>
      <w:numPr>
        <w:numId w:val="15"/>
      </w:numPr>
    </w:pPr>
    <w:rPr>
      <w:rFonts w:ascii="Arial" w:hAnsi="Arial" w:cs="Arial"/>
      <w:color w:val="30393E"/>
    </w:rPr>
  </w:style>
  <w:style w:type="paragraph" w:customStyle="1" w:styleId="QUOTES">
    <w:name w:val="QUOTES"/>
    <w:basedOn w:val="PlainText"/>
    <w:qFormat/>
    <w:rsid w:val="001B1DB1"/>
    <w:pPr>
      <w:spacing w:before="0" w:beforeAutospacing="0" w:after="0" w:afterAutospacing="0"/>
      <w:ind w:left="1440"/>
    </w:pPr>
    <w:rPr>
      <w:rFonts w:ascii="Arial" w:hAnsi="Arial" w:cs="Arial"/>
      <w:i/>
      <w:iCs/>
      <w:noProof/>
      <w:color w:val="30393E"/>
      <w14:ligatures w14:val="standardContextual"/>
    </w:rPr>
  </w:style>
  <w:style w:type="paragraph" w:customStyle="1" w:styleId="SUBHEADING3">
    <w:name w:val="SUB HEADING 3"/>
    <w:basedOn w:val="Normal"/>
    <w:qFormat/>
    <w:rsid w:val="001B1DB1"/>
    <w:rPr>
      <w:rFonts w:ascii="Arial" w:hAnsi="Arial" w:cs="Arial"/>
      <w:b/>
      <w:bCs/>
      <w:color w:val="005371"/>
    </w:rPr>
  </w:style>
  <w:style w:type="paragraph" w:customStyle="1" w:styleId="APPENDIXTEXT">
    <w:name w:val="APPENDIX TEXT"/>
    <w:basedOn w:val="Normal"/>
    <w:qFormat/>
    <w:rsid w:val="001B1DB1"/>
    <w:rPr>
      <w:rFonts w:ascii="Arial" w:hAnsi="Arial" w:cs="Arial"/>
      <w:color w:val="30393E"/>
    </w:rPr>
  </w:style>
  <w:style w:type="paragraph" w:customStyle="1" w:styleId="SIGNOFFTEXT">
    <w:name w:val="SIGN OFF TEXT"/>
    <w:basedOn w:val="Normal"/>
    <w:qFormat/>
    <w:rsid w:val="001B1DB1"/>
    <w:pPr>
      <w:autoSpaceDE w:val="0"/>
      <w:autoSpaceDN w:val="0"/>
      <w:adjustRightInd w:val="0"/>
      <w:spacing w:after="0" w:line="240" w:lineRule="auto"/>
    </w:pPr>
    <w:rPr>
      <w:rFonts w:ascii="Arial" w:hAnsi="Arial" w:cs="Arial"/>
      <w:color w:val="005371"/>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4143">
      <w:bodyDiv w:val="1"/>
      <w:marLeft w:val="0"/>
      <w:marRight w:val="0"/>
      <w:marTop w:val="0"/>
      <w:marBottom w:val="0"/>
      <w:divBdr>
        <w:top w:val="none" w:sz="0" w:space="0" w:color="auto"/>
        <w:left w:val="none" w:sz="0" w:space="0" w:color="auto"/>
        <w:bottom w:val="none" w:sz="0" w:space="0" w:color="auto"/>
        <w:right w:val="none" w:sz="0" w:space="0" w:color="auto"/>
      </w:divBdr>
    </w:div>
    <w:div w:id="1693022635">
      <w:bodyDiv w:val="1"/>
      <w:marLeft w:val="0"/>
      <w:marRight w:val="0"/>
      <w:marTop w:val="0"/>
      <w:marBottom w:val="0"/>
      <w:divBdr>
        <w:top w:val="none" w:sz="0" w:space="0" w:color="auto"/>
        <w:left w:val="none" w:sz="0" w:space="0" w:color="auto"/>
        <w:bottom w:val="none" w:sz="0" w:space="0" w:color="auto"/>
        <w:right w:val="none" w:sz="0" w:space="0" w:color="auto"/>
      </w:divBdr>
      <w:divsChild>
        <w:div w:id="1184713219">
          <w:marLeft w:val="0"/>
          <w:marRight w:val="0"/>
          <w:marTop w:val="0"/>
          <w:marBottom w:val="0"/>
          <w:divBdr>
            <w:top w:val="none" w:sz="0" w:space="0" w:color="auto"/>
            <w:left w:val="none" w:sz="0" w:space="0" w:color="auto"/>
            <w:bottom w:val="none" w:sz="0" w:space="0" w:color="auto"/>
            <w:right w:val="none" w:sz="0" w:space="0" w:color="auto"/>
          </w:divBdr>
          <w:divsChild>
            <w:div w:id="1613853919">
              <w:marLeft w:val="0"/>
              <w:marRight w:val="0"/>
              <w:marTop w:val="0"/>
              <w:marBottom w:val="0"/>
              <w:divBdr>
                <w:top w:val="none" w:sz="0" w:space="0" w:color="auto"/>
                <w:left w:val="none" w:sz="0" w:space="0" w:color="auto"/>
                <w:bottom w:val="none" w:sz="0" w:space="0" w:color="auto"/>
                <w:right w:val="none" w:sz="0" w:space="0" w:color="auto"/>
              </w:divBdr>
              <w:divsChild>
                <w:div w:id="1462069481">
                  <w:marLeft w:val="0"/>
                  <w:marRight w:val="0"/>
                  <w:marTop w:val="0"/>
                  <w:marBottom w:val="0"/>
                  <w:divBdr>
                    <w:top w:val="none" w:sz="0" w:space="0" w:color="auto"/>
                    <w:left w:val="none" w:sz="0" w:space="0" w:color="auto"/>
                    <w:bottom w:val="none" w:sz="0" w:space="0" w:color="auto"/>
                    <w:right w:val="none" w:sz="0" w:space="0" w:color="auto"/>
                  </w:divBdr>
                  <w:divsChild>
                    <w:div w:id="1050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ttees.parliament.uk/work/8703/the-funding-and-sustainability-of-local-government-finance/" TargetMode="External"/><Relationship Id="rId13" Type="http://schemas.openxmlformats.org/officeDocument/2006/relationships/hyperlink" Target="https://www.gov.uk/government/consultations/local-authority-funding-reform-objectives-and-principles/local-authority-funding-reform-objectives-and-principles" TargetMode="External"/><Relationship Id="rId18" Type="http://schemas.openxmlformats.org/officeDocument/2006/relationships/hyperlink" Target="https://www.gov.uk/government/consultations/local-authority-funding-reform-objectives-and-principles/local-authority-funding-reform-objectives-and-principl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government/consultations/local-authority-funding-reform-objectives-and-principles/local-authority-funding-reform-objectives-and-principles" TargetMode="External"/><Relationship Id="rId7" Type="http://schemas.openxmlformats.org/officeDocument/2006/relationships/endnotes" Target="endnotes.xml"/><Relationship Id="rId12" Type="http://schemas.openxmlformats.org/officeDocument/2006/relationships/hyperlink" Target="https://www.gov.uk/government/consultations/local-authority-funding-reform-objectives-and-principles/local-authority-funding-reform-objectives-and-principles" TargetMode="External"/><Relationship Id="rId17" Type="http://schemas.openxmlformats.org/officeDocument/2006/relationships/hyperlink" Target="https://www.gov.uk/government/consultations/local-authority-funding-reform-objectives-and-principles/local-authority-funding-reform-objectives-and-principle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uk/government/consultations/local-authority-funding-reform-objectives-and-principles/local-authority-funding-reform-objectives-and-principles" TargetMode="External"/><Relationship Id="rId20" Type="http://schemas.openxmlformats.org/officeDocument/2006/relationships/hyperlink" Target="https://www.gov.uk/government/consultations/local-authority-funding-reform-objectives-and-principles/local-authority-funding-reform-objectives-and-princi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policy@vodg.org.u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uk/government/consultations/local-authority-funding-reform-objectives-and-principles/local-authority-funding-reform-objectives-and-principles" TargetMode="External"/><Relationship Id="rId23" Type="http://schemas.openxmlformats.org/officeDocument/2006/relationships/hyperlink" Target="mailto:Research.policy@vodg.org.uk" TargetMode="External"/><Relationship Id="rId28" Type="http://schemas.openxmlformats.org/officeDocument/2006/relationships/theme" Target="theme/theme1.xml"/><Relationship Id="rId10" Type="http://schemas.openxmlformats.org/officeDocument/2006/relationships/hyperlink" Target="https://www.smartsurvey.co.uk/s/SpendingReview25/" TargetMode="External"/><Relationship Id="rId19" Type="http://schemas.openxmlformats.org/officeDocument/2006/relationships/hyperlink" Target="https://www.gov.uk/government/consultations/local-authority-funding-reform-objectives-and-principles/local-authority-funding-reform-objectives-and-principles" TargetMode="External"/><Relationship Id="rId4" Type="http://schemas.openxmlformats.org/officeDocument/2006/relationships/settings" Target="settings.xml"/><Relationship Id="rId9" Type="http://schemas.openxmlformats.org/officeDocument/2006/relationships/hyperlink" Target="https://consult.communities.gov.uk/local-government-finance/funding-reform/" TargetMode="External"/><Relationship Id="rId14" Type="http://schemas.openxmlformats.org/officeDocument/2006/relationships/hyperlink" Target="https://www.gov.uk/government/consultations/local-authority-funding-reform-objectives-and-principles/local-authority-funding-reform-objectives-and-principles" TargetMode="External"/><Relationship Id="rId22" Type="http://schemas.openxmlformats.org/officeDocument/2006/relationships/hyperlink" Target="http://www.vodg.org.uk/"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martsurvey.co.uk/s/SpendingReview25/" TargetMode="External"/><Relationship Id="rId2" Type="http://schemas.openxmlformats.org/officeDocument/2006/relationships/hyperlink" Target="https://consult.communities.gov.uk/local-government-finance/funding-reform/" TargetMode="External"/><Relationship Id="rId1" Type="http://schemas.openxmlformats.org/officeDocument/2006/relationships/hyperlink" Target="https://committees.parliament.uk/work/8703/the-funding-and-sustainability-of-local-government-fi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rahwoodhouse/Desktop/ADMIN/VODG%20WORD%20TEMPLATE%20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4A087-F2FD-6B4E-91C5-832C533B0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VODG WORD TEMPLATE AB.dotx</Template>
  <TotalTime>33</TotalTime>
  <Pages>10</Pages>
  <Words>2685</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Woodhouse</dc:creator>
  <cp:keywords/>
  <dc:description/>
  <cp:lastModifiedBy>Sarah Woodhouse</cp:lastModifiedBy>
  <cp:revision>2</cp:revision>
  <dcterms:created xsi:type="dcterms:W3CDTF">2025-01-17T14:13:00Z</dcterms:created>
  <dcterms:modified xsi:type="dcterms:W3CDTF">2025-01-17T14:47:00Z</dcterms:modified>
</cp:coreProperties>
</file>